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B87" w:rsidRPr="00447D69" w:rsidRDefault="00945700" w:rsidP="00C25AEB">
      <w:pPr>
        <w:rPr>
          <w:rFonts w:asciiTheme="minorHAnsi" w:hAnsiTheme="minorHAnsi" w:cstheme="minorHAnsi"/>
          <w:sz w:val="24"/>
        </w:rPr>
      </w:pPr>
      <w:r w:rsidRPr="00447D69">
        <w:rPr>
          <w:rFonts w:asciiTheme="minorHAnsi" w:hAnsiTheme="minorHAnsi" w:cstheme="minorHAnsi"/>
          <w:noProof/>
          <w:sz w:val="24"/>
        </w:rPr>
        <w:drawing>
          <wp:anchor distT="0" distB="0" distL="0" distR="0" simplePos="0" relativeHeight="2" behindDoc="0" locked="0" layoutInCell="1" allowOverlap="1">
            <wp:simplePos x="0" y="0"/>
            <wp:positionH relativeFrom="column">
              <wp:posOffset>2609850</wp:posOffset>
            </wp:positionH>
            <wp:positionV relativeFrom="paragraph">
              <wp:posOffset>95250</wp:posOffset>
            </wp:positionV>
            <wp:extent cx="988060" cy="988695"/>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tretch>
                      <a:fillRect/>
                    </a:stretch>
                  </pic:blipFill>
                  <pic:spPr bwMode="auto">
                    <a:xfrm>
                      <a:off x="0" y="0"/>
                      <a:ext cx="988060" cy="988695"/>
                    </a:xfrm>
                    <a:prstGeom prst="rect">
                      <a:avLst/>
                    </a:prstGeom>
                  </pic:spPr>
                </pic:pic>
              </a:graphicData>
            </a:graphic>
          </wp:anchor>
        </w:drawing>
      </w: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sz w:val="24"/>
        </w:rPr>
      </w:pPr>
    </w:p>
    <w:p w:rsidR="00BE0B87" w:rsidRPr="00447D69" w:rsidRDefault="00BE0B87">
      <w:pPr>
        <w:spacing w:line="276" w:lineRule="auto"/>
        <w:jc w:val="center"/>
        <w:rPr>
          <w:rFonts w:asciiTheme="minorHAnsi" w:hAnsiTheme="minorHAnsi" w:cstheme="minorHAnsi"/>
          <w:color w:val="000000"/>
          <w:sz w:val="24"/>
        </w:rPr>
      </w:pPr>
    </w:p>
    <w:p w:rsidR="00BE0B87" w:rsidRPr="00447D69" w:rsidRDefault="00945700">
      <w:pPr>
        <w:spacing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MARINHA DO BRASIL</w:t>
      </w:r>
    </w:p>
    <w:p w:rsidR="00BE0B87" w:rsidRPr="00447D69" w:rsidRDefault="00945700">
      <w:pPr>
        <w:spacing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HOSPITAL NAVAL MARCÍLIO DIAS</w:t>
      </w:r>
    </w:p>
    <w:p w:rsidR="00BE0B87" w:rsidRPr="00447D69" w:rsidRDefault="00945700">
      <w:pPr>
        <w:spacing w:line="276" w:lineRule="auto"/>
        <w:jc w:val="center"/>
        <w:rPr>
          <w:rFonts w:asciiTheme="minorHAnsi" w:hAnsiTheme="minorHAnsi" w:cstheme="minorHAnsi"/>
          <w:sz w:val="24"/>
        </w:rPr>
      </w:pPr>
      <w:r w:rsidRPr="00447D69">
        <w:rPr>
          <w:rFonts w:asciiTheme="minorHAnsi" w:hAnsiTheme="minorHAnsi" w:cstheme="minorHAnsi"/>
          <w:color w:val="000000" w:themeColor="text1"/>
          <w:sz w:val="24"/>
        </w:rPr>
        <w:t xml:space="preserve">AVISO DE DISPENSA ELETRÔNICA Nº </w:t>
      </w:r>
      <w:r w:rsidR="008D0A39">
        <w:rPr>
          <w:rFonts w:asciiTheme="minorHAnsi" w:hAnsiTheme="minorHAnsi" w:cstheme="minorHAnsi"/>
          <w:color w:val="000000" w:themeColor="text1"/>
          <w:sz w:val="24"/>
        </w:rPr>
        <w:t>________</w:t>
      </w:r>
      <w:r w:rsidRPr="00447D69">
        <w:rPr>
          <w:rFonts w:asciiTheme="minorHAnsi" w:hAnsiTheme="minorHAnsi" w:cstheme="minorHAnsi"/>
          <w:color w:val="000000" w:themeColor="text1"/>
          <w:sz w:val="24"/>
        </w:rPr>
        <w:t>/2022</w:t>
      </w:r>
    </w:p>
    <w:p w:rsidR="00BE0B87" w:rsidRPr="00447D69" w:rsidRDefault="00945700">
      <w:pPr>
        <w:spacing w:after="120" w:line="276" w:lineRule="auto"/>
        <w:ind w:right="-15"/>
        <w:jc w:val="center"/>
        <w:rPr>
          <w:rFonts w:asciiTheme="minorHAnsi" w:hAnsiTheme="minorHAnsi" w:cstheme="minorHAnsi"/>
          <w:b/>
          <w:bCs/>
          <w:color w:val="000000"/>
          <w:sz w:val="24"/>
        </w:rPr>
      </w:pPr>
      <w:r w:rsidRPr="00447D69">
        <w:rPr>
          <w:rFonts w:asciiTheme="minorHAnsi" w:hAnsiTheme="minorHAnsi" w:cstheme="minorHAnsi"/>
          <w:color w:val="000000" w:themeColor="text1"/>
          <w:sz w:val="24"/>
        </w:rPr>
        <w:t>(Processo Administrativo n.°</w:t>
      </w:r>
      <w:r w:rsidR="008D0A39">
        <w:rPr>
          <w:rFonts w:asciiTheme="minorHAnsi" w:hAnsiTheme="minorHAnsi" w:cstheme="minorHAnsi"/>
          <w:color w:val="000000" w:themeColor="text1"/>
          <w:sz w:val="24"/>
        </w:rPr>
        <w:t xml:space="preserve"> _____________________________</w:t>
      </w:r>
      <w:r w:rsidRPr="00447D69">
        <w:rPr>
          <w:rFonts w:asciiTheme="minorHAnsi" w:hAnsiTheme="minorHAnsi" w:cstheme="minorHAnsi"/>
          <w:color w:val="000000" w:themeColor="text1"/>
          <w:sz w:val="24"/>
        </w:rPr>
        <w:t>)</w:t>
      </w:r>
    </w:p>
    <w:p w:rsidR="00BE0B87" w:rsidRPr="00447D69" w:rsidRDefault="00BE0B87">
      <w:pPr>
        <w:rPr>
          <w:rFonts w:asciiTheme="minorHAnsi" w:hAnsiTheme="minorHAnsi" w:cstheme="minorHAnsi"/>
          <w:sz w:val="24"/>
        </w:rPr>
      </w:pPr>
    </w:p>
    <w:p w:rsidR="00BE0B87" w:rsidRPr="00447D69" w:rsidRDefault="00945700">
      <w:pPr>
        <w:snapToGrid w:val="0"/>
        <w:spacing w:after="120" w:line="276" w:lineRule="auto"/>
        <w:ind w:right="-30" w:firstLine="540"/>
        <w:jc w:val="both"/>
        <w:rPr>
          <w:rFonts w:asciiTheme="minorHAnsi" w:hAnsiTheme="minorHAnsi" w:cstheme="minorHAnsi"/>
          <w:color w:val="000000"/>
          <w:sz w:val="24"/>
        </w:rPr>
      </w:pPr>
      <w:r w:rsidRPr="00447D69">
        <w:rPr>
          <w:rFonts w:asciiTheme="minorHAnsi" w:hAnsiTheme="minorHAnsi" w:cstheme="minorHAnsi"/>
          <w:color w:val="000000" w:themeColor="text1"/>
          <w:sz w:val="24"/>
        </w:rPr>
        <w:t xml:space="preserve">Torna-se público que o Hospital Naval Marcílio Dias, por meio da Assessoria de Inteligência, realizará Dispensa Eletrônica, com critério de julgamento de </w:t>
      </w:r>
      <w:r w:rsidRPr="00447D69">
        <w:rPr>
          <w:rFonts w:asciiTheme="minorHAnsi" w:hAnsiTheme="minorHAnsi" w:cstheme="minorHAnsi"/>
          <w:color w:val="000000"/>
          <w:sz w:val="24"/>
        </w:rPr>
        <w:t xml:space="preserve">menor preço, </w:t>
      </w:r>
      <w:r w:rsidRPr="00447D69">
        <w:rPr>
          <w:rFonts w:asciiTheme="minorHAnsi" w:hAnsiTheme="minorHAnsi" w:cstheme="minorHAnsi"/>
          <w:color w:val="000000" w:themeColor="text1"/>
          <w:sz w:val="24"/>
        </w:rPr>
        <w:t>na hipótese do art. 75</w:t>
      </w:r>
      <w:r w:rsidRPr="00447D69">
        <w:rPr>
          <w:rFonts w:asciiTheme="minorHAnsi" w:hAnsiTheme="minorHAnsi" w:cstheme="minorHAnsi"/>
          <w:iCs/>
          <w:color w:val="000000" w:themeColor="text1"/>
          <w:sz w:val="24"/>
        </w:rPr>
        <w:t xml:space="preserve">, </w:t>
      </w:r>
      <w:r w:rsidRPr="00447D69">
        <w:rPr>
          <w:rFonts w:asciiTheme="minorHAnsi" w:hAnsiTheme="minorHAnsi" w:cstheme="minorHAnsi"/>
          <w:iCs/>
          <w:color w:val="000000"/>
          <w:sz w:val="24"/>
        </w:rPr>
        <w:t>inciso II,</w:t>
      </w:r>
      <w:r w:rsidRPr="00447D69">
        <w:rPr>
          <w:rFonts w:asciiTheme="minorHAnsi" w:hAnsiTheme="minorHAnsi" w:cstheme="minorHAnsi"/>
          <w:color w:val="000000"/>
          <w:sz w:val="24"/>
        </w:rPr>
        <w:t xml:space="preserve"> nos termos da Lei nº 14.133, de 1º de abril de 2021, da Instrução Normativa SEGES/ME nº 67/2021 e demais legislação aplicável.</w:t>
      </w:r>
    </w:p>
    <w:p w:rsidR="00BE0B87" w:rsidRPr="00447D69" w:rsidRDefault="00BE0B87">
      <w:pPr>
        <w:spacing w:line="276" w:lineRule="auto"/>
        <w:jc w:val="both"/>
        <w:rPr>
          <w:rFonts w:asciiTheme="minorHAnsi" w:hAnsiTheme="minorHAnsi" w:cstheme="minorHAnsi"/>
          <w:color w:val="000000" w:themeColor="text1"/>
          <w:sz w:val="24"/>
        </w:rPr>
      </w:pPr>
    </w:p>
    <w:p w:rsidR="00BE0B87" w:rsidRPr="00447D69" w:rsidRDefault="00945700">
      <w:pPr>
        <w:spacing w:line="276" w:lineRule="auto"/>
        <w:jc w:val="both"/>
        <w:rPr>
          <w:rFonts w:asciiTheme="minorHAnsi" w:hAnsiTheme="minorHAnsi" w:cstheme="minorHAnsi"/>
          <w:sz w:val="24"/>
        </w:rPr>
      </w:pPr>
      <w:r w:rsidRPr="00447D69">
        <w:rPr>
          <w:rFonts w:asciiTheme="minorHAnsi" w:hAnsiTheme="minorHAnsi" w:cstheme="minorHAnsi"/>
          <w:color w:val="000000" w:themeColor="text1"/>
          <w:sz w:val="24"/>
          <w:highlight w:val="yellow"/>
        </w:rPr>
        <w:t>Data da sessão:</w:t>
      </w:r>
    </w:p>
    <w:p w:rsidR="00BE0B87" w:rsidRPr="00447D69" w:rsidRDefault="00945700">
      <w:pPr>
        <w:rPr>
          <w:rFonts w:asciiTheme="minorHAnsi" w:hAnsiTheme="minorHAnsi" w:cstheme="minorHAnsi"/>
          <w:color w:val="000000" w:themeColor="text1"/>
          <w:sz w:val="24"/>
        </w:rPr>
      </w:pPr>
      <w:r w:rsidRPr="00447D69">
        <w:rPr>
          <w:rFonts w:asciiTheme="minorHAnsi" w:hAnsiTheme="minorHAnsi" w:cstheme="minorHAnsi"/>
          <w:color w:val="000000" w:themeColor="text1"/>
          <w:sz w:val="24"/>
          <w:highlight w:val="yellow"/>
        </w:rPr>
        <w:t xml:space="preserve">Link: </w:t>
      </w:r>
    </w:p>
    <w:p w:rsidR="00BE0B87" w:rsidRPr="00447D69" w:rsidRDefault="00945700">
      <w:pPr>
        <w:rPr>
          <w:rFonts w:asciiTheme="minorHAnsi" w:hAnsiTheme="minorHAnsi" w:cstheme="minorHAnsi"/>
          <w:color w:val="000000" w:themeColor="text1"/>
          <w:sz w:val="24"/>
        </w:rPr>
      </w:pPr>
      <w:r w:rsidRPr="00447D69">
        <w:rPr>
          <w:rFonts w:asciiTheme="minorHAnsi" w:hAnsiTheme="minorHAnsi" w:cstheme="minorHAnsi"/>
          <w:color w:val="000000" w:themeColor="text1"/>
          <w:sz w:val="24"/>
          <w:highlight w:val="yellow"/>
        </w:rPr>
        <w:t xml:space="preserve">Horário da Fase de Lances: 8:00 às </w:t>
      </w:r>
      <w:r w:rsidRPr="00447D69">
        <w:rPr>
          <w:rFonts w:asciiTheme="minorHAnsi" w:hAnsiTheme="minorHAnsi" w:cstheme="minorHAnsi"/>
          <w:i/>
          <w:color w:val="FF0000"/>
          <w:sz w:val="24"/>
          <w:highlight w:val="yellow"/>
        </w:rPr>
        <w:t>XX:XX</w:t>
      </w:r>
    </w:p>
    <w:p w:rsidR="00BE0B87" w:rsidRPr="00447D69" w:rsidRDefault="00BE0B87">
      <w:pPr>
        <w:pStyle w:val="PADRO"/>
        <w:keepNext w:val="0"/>
        <w:widowControl/>
        <w:shd w:val="clear" w:color="auto" w:fill="auto"/>
        <w:spacing w:before="120" w:after="120"/>
        <w:ind w:left="360" w:firstLine="0"/>
        <w:rPr>
          <w:rFonts w:asciiTheme="minorHAnsi" w:hAnsiTheme="minorHAnsi" w:cstheme="minorHAnsi"/>
          <w:b/>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OBJETO DA CONTRATAÇÃO DIRETA</w:t>
      </w:r>
      <w:bookmarkStart w:id="0" w:name="_GoBack"/>
      <w:bookmarkEnd w:id="0"/>
    </w:p>
    <w:p w:rsidR="00BE0B87" w:rsidRPr="00447D69" w:rsidRDefault="00945700" w:rsidP="00730EF4">
      <w:pPr>
        <w:pStyle w:val="PADRO"/>
        <w:keepNext w:val="0"/>
        <w:widowControl/>
        <w:numPr>
          <w:ilvl w:val="1"/>
          <w:numId w:val="1"/>
        </w:numPr>
        <w:shd w:val="clear" w:color="auto" w:fill="auto"/>
        <w:spacing w:before="120" w:after="120"/>
        <w:ind w:hanging="792"/>
        <w:rPr>
          <w:rFonts w:asciiTheme="minorHAnsi" w:hAnsiTheme="minorHAnsi" w:cstheme="minorHAnsi"/>
          <w:sz w:val="24"/>
        </w:rPr>
      </w:pPr>
      <w:r w:rsidRPr="00447D69">
        <w:rPr>
          <w:rFonts w:asciiTheme="minorHAnsi" w:hAnsiTheme="minorHAnsi" w:cstheme="minorHAnsi"/>
          <w:color w:val="000000" w:themeColor="text1"/>
          <w:sz w:val="24"/>
        </w:rPr>
        <w:t xml:space="preserve">O objeto da presente dispensa é a escolha da proposta mais vantajosa para a aquisição ferramentas </w:t>
      </w:r>
      <w:r w:rsidR="00043C58" w:rsidRPr="00447D69">
        <w:rPr>
          <w:rFonts w:asciiTheme="minorHAnsi" w:hAnsiTheme="minorHAnsi" w:cstheme="minorHAnsi"/>
          <w:color w:val="000000" w:themeColor="text1"/>
          <w:sz w:val="24"/>
        </w:rPr>
        <w:t xml:space="preserve">e materiais elétricos, </w:t>
      </w:r>
      <w:r w:rsidRPr="00447D69">
        <w:rPr>
          <w:rFonts w:asciiTheme="minorHAnsi" w:hAnsiTheme="minorHAnsi" w:cstheme="minorHAnsi"/>
          <w:color w:val="000000" w:themeColor="text1"/>
          <w:sz w:val="24"/>
        </w:rPr>
        <w:t>por dispensa de licitação</w:t>
      </w:r>
      <w:r w:rsidRPr="00447D69">
        <w:rPr>
          <w:rFonts w:asciiTheme="minorHAnsi" w:hAnsiTheme="minorHAnsi" w:cstheme="minorHAnsi"/>
          <w:b/>
          <w:bCs/>
          <w:color w:val="000000" w:themeColor="text1"/>
          <w:sz w:val="24"/>
        </w:rPr>
        <w:t>,</w:t>
      </w:r>
      <w:r w:rsidRPr="00447D69">
        <w:rPr>
          <w:rFonts w:asciiTheme="minorHAnsi" w:hAnsiTheme="minorHAnsi" w:cstheme="minorHAnsi"/>
          <w:color w:val="000000" w:themeColor="text1"/>
          <w:sz w:val="24"/>
        </w:rPr>
        <w:t xml:space="preserve"> conforme condições, quantidades e exigências estabelecidas neste Aviso de Contratação Direta e seus anexos</w:t>
      </w:r>
      <w:r w:rsidRPr="00447D69">
        <w:rPr>
          <w:rFonts w:asciiTheme="minorHAnsi" w:hAnsiTheme="minorHAnsi" w:cstheme="minorHAnsi"/>
          <w:color w:val="FF0000"/>
          <w:sz w:val="24"/>
        </w:rPr>
        <w:t>.</w:t>
      </w:r>
    </w:p>
    <w:p w:rsidR="00BE0B87" w:rsidRPr="00447D69" w:rsidRDefault="00945700">
      <w:pPr>
        <w:pStyle w:val="PADRO"/>
        <w:keepNext w:val="0"/>
        <w:widowControl/>
        <w:numPr>
          <w:ilvl w:val="1"/>
          <w:numId w:val="1"/>
        </w:numPr>
        <w:shd w:val="clear" w:color="auto" w:fill="auto"/>
        <w:spacing w:before="120" w:after="120"/>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A aquisição ocorrerá</w:t>
      </w:r>
      <w:r w:rsidR="00447D69" w:rsidRPr="00447D69">
        <w:rPr>
          <w:rFonts w:asciiTheme="minorHAnsi" w:hAnsiTheme="minorHAnsi" w:cstheme="minorHAnsi"/>
          <w:color w:val="000000" w:themeColor="text1"/>
          <w:sz w:val="24"/>
        </w:rPr>
        <w:t xml:space="preserve"> em item</w:t>
      </w:r>
      <w:r w:rsidRPr="00447D69">
        <w:rPr>
          <w:rFonts w:asciiTheme="minorHAnsi" w:hAnsiTheme="minorHAnsi" w:cstheme="minorHAnsi"/>
          <w:b/>
          <w:bCs/>
          <w:color w:val="000000" w:themeColor="text1"/>
          <w:sz w:val="24"/>
        </w:rPr>
        <w:t>,</w:t>
      </w:r>
      <w:r w:rsidRPr="00447D69">
        <w:rPr>
          <w:rFonts w:asciiTheme="minorHAnsi" w:hAnsiTheme="minorHAnsi" w:cstheme="minorHAnsi"/>
          <w:color w:val="000000" w:themeColor="text1"/>
          <w:sz w:val="24"/>
        </w:rPr>
        <w:t xml:space="preserve"> conforme tabela constante abaixo:</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4"/>
        <w:gridCol w:w="2718"/>
        <w:gridCol w:w="1355"/>
        <w:gridCol w:w="862"/>
        <w:gridCol w:w="792"/>
        <w:gridCol w:w="1701"/>
        <w:gridCol w:w="1701"/>
      </w:tblGrid>
      <w:tr w:rsidR="00300CD5" w:rsidRPr="00447D69" w:rsidTr="009073EC">
        <w:tc>
          <w:tcPr>
            <w:tcW w:w="794" w:type="dxa"/>
            <w:shd w:val="clear" w:color="auto" w:fill="auto"/>
            <w:vAlign w:val="center"/>
          </w:tcPr>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ITEM</w:t>
            </w:r>
          </w:p>
        </w:tc>
        <w:tc>
          <w:tcPr>
            <w:tcW w:w="2718" w:type="dxa"/>
            <w:shd w:val="clear" w:color="auto" w:fill="auto"/>
            <w:vAlign w:val="center"/>
          </w:tcPr>
          <w:p w:rsidR="00300CD5" w:rsidRPr="00447D69" w:rsidRDefault="00300CD5">
            <w:pPr>
              <w:jc w:val="center"/>
              <w:rPr>
                <w:rFonts w:asciiTheme="minorHAnsi" w:hAnsiTheme="minorHAnsi" w:cstheme="minorHAnsi"/>
                <w:sz w:val="24"/>
              </w:rPr>
            </w:pPr>
            <w:r w:rsidRPr="00447D69">
              <w:rPr>
                <w:rFonts w:asciiTheme="minorHAnsi" w:hAnsiTheme="minorHAnsi" w:cstheme="minorHAnsi"/>
                <w:b/>
                <w:bCs/>
                <w:color w:val="000000"/>
                <w:sz w:val="24"/>
              </w:rPr>
              <w:t>DESCRIÇÃO/</w:t>
            </w:r>
          </w:p>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ESPECIFICAÇÃO</w:t>
            </w:r>
          </w:p>
        </w:tc>
        <w:tc>
          <w:tcPr>
            <w:tcW w:w="1355" w:type="dxa"/>
            <w:shd w:val="clear" w:color="auto" w:fill="auto"/>
            <w:vAlign w:val="center"/>
          </w:tcPr>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CATSER/</w:t>
            </w:r>
          </w:p>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CATMAT</w:t>
            </w:r>
          </w:p>
        </w:tc>
        <w:tc>
          <w:tcPr>
            <w:tcW w:w="862" w:type="dxa"/>
            <w:shd w:val="clear" w:color="auto" w:fill="auto"/>
            <w:vAlign w:val="center"/>
          </w:tcPr>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UF</w:t>
            </w:r>
          </w:p>
        </w:tc>
        <w:tc>
          <w:tcPr>
            <w:tcW w:w="792" w:type="dxa"/>
            <w:shd w:val="clear" w:color="auto" w:fill="auto"/>
            <w:vAlign w:val="center"/>
          </w:tcPr>
          <w:p w:rsidR="00300CD5" w:rsidRPr="00447D69" w:rsidRDefault="00300CD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QTD</w:t>
            </w:r>
          </w:p>
        </w:tc>
        <w:tc>
          <w:tcPr>
            <w:tcW w:w="1701" w:type="dxa"/>
            <w:shd w:val="clear" w:color="auto" w:fill="auto"/>
            <w:vAlign w:val="center"/>
          </w:tcPr>
          <w:p w:rsidR="00300CD5" w:rsidRPr="00447D69" w:rsidRDefault="00300CD5" w:rsidP="00086AE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PREÇO</w:t>
            </w:r>
            <w:r w:rsidR="009073EC">
              <w:rPr>
                <w:rFonts w:asciiTheme="minorHAnsi" w:hAnsiTheme="minorHAnsi" w:cstheme="minorHAnsi"/>
                <w:b/>
                <w:bCs/>
                <w:color w:val="000000"/>
                <w:sz w:val="24"/>
              </w:rPr>
              <w:t xml:space="preserve"> MÉDIO</w:t>
            </w:r>
            <w:r w:rsidRPr="00447D69">
              <w:rPr>
                <w:rFonts w:asciiTheme="minorHAnsi" w:hAnsiTheme="minorHAnsi" w:cstheme="minorHAnsi"/>
                <w:b/>
                <w:bCs/>
                <w:color w:val="000000"/>
                <w:sz w:val="24"/>
              </w:rPr>
              <w:t xml:space="preserve"> UNITÁRIO</w:t>
            </w:r>
          </w:p>
        </w:tc>
        <w:tc>
          <w:tcPr>
            <w:tcW w:w="1701" w:type="dxa"/>
            <w:shd w:val="clear" w:color="auto" w:fill="auto"/>
            <w:vAlign w:val="center"/>
          </w:tcPr>
          <w:p w:rsidR="00300CD5" w:rsidRPr="00447D69" w:rsidRDefault="00300CD5" w:rsidP="00086AE5">
            <w:pPr>
              <w:widowControl w:val="0"/>
              <w:suppressAutoHyphens/>
              <w:jc w:val="center"/>
              <w:rPr>
                <w:rFonts w:asciiTheme="minorHAnsi" w:hAnsiTheme="minorHAnsi" w:cstheme="minorHAnsi"/>
                <w:sz w:val="24"/>
              </w:rPr>
            </w:pPr>
            <w:r w:rsidRPr="00447D69">
              <w:rPr>
                <w:rFonts w:asciiTheme="minorHAnsi" w:hAnsiTheme="minorHAnsi" w:cstheme="minorHAnsi"/>
                <w:b/>
                <w:bCs/>
                <w:color w:val="000000"/>
                <w:sz w:val="24"/>
              </w:rPr>
              <w:t>PREÇO</w:t>
            </w:r>
            <w:r w:rsidR="009073EC">
              <w:rPr>
                <w:rFonts w:asciiTheme="minorHAnsi" w:hAnsiTheme="minorHAnsi" w:cstheme="minorHAnsi"/>
                <w:b/>
                <w:bCs/>
                <w:color w:val="000000"/>
                <w:sz w:val="24"/>
              </w:rPr>
              <w:t xml:space="preserve"> MÉDIO</w:t>
            </w:r>
            <w:r w:rsidRPr="00447D69">
              <w:rPr>
                <w:rFonts w:asciiTheme="minorHAnsi" w:hAnsiTheme="minorHAnsi" w:cstheme="minorHAnsi"/>
                <w:b/>
                <w:bCs/>
                <w:color w:val="000000"/>
                <w:sz w:val="24"/>
              </w:rPr>
              <w:t xml:space="preserve"> TOTAL</w:t>
            </w:r>
          </w:p>
        </w:tc>
      </w:tr>
      <w:tr w:rsidR="00300CD5" w:rsidRPr="00583BE8" w:rsidTr="009073EC">
        <w:tc>
          <w:tcPr>
            <w:tcW w:w="794"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color w:val="000000"/>
                <w:sz w:val="24"/>
              </w:rPr>
              <w:t>1</w:t>
            </w:r>
          </w:p>
        </w:tc>
        <w:tc>
          <w:tcPr>
            <w:tcW w:w="2718" w:type="dxa"/>
            <w:shd w:val="clear" w:color="auto" w:fill="auto"/>
            <w:vAlign w:val="center"/>
          </w:tcPr>
          <w:p w:rsidR="00300CD5" w:rsidRPr="00447D69" w:rsidRDefault="00300CD5" w:rsidP="00B82E34">
            <w:pPr>
              <w:pStyle w:val="Heading1"/>
              <w:widowControl w:val="0"/>
              <w:suppressAutoHyphens/>
              <w:spacing w:before="0" w:after="120" w:line="276" w:lineRule="auto"/>
              <w:jc w:val="both"/>
              <w:rPr>
                <w:rFonts w:asciiTheme="minorHAnsi" w:hAnsiTheme="minorHAnsi" w:cstheme="minorHAnsi"/>
                <w:sz w:val="24"/>
                <w:szCs w:val="24"/>
              </w:rPr>
            </w:pPr>
            <w:r w:rsidRPr="00447D69">
              <w:rPr>
                <w:rFonts w:asciiTheme="minorHAnsi" w:hAnsiTheme="minorHAnsi" w:cstheme="minorHAnsi"/>
                <w:color w:val="000000"/>
                <w:sz w:val="24"/>
                <w:szCs w:val="24"/>
              </w:rPr>
              <w:t>Câmera de vigilância,  IP, Full HD, 1080p, HDCVI, Infra 20m, Resistente a Chuva IP66, similar a Intelbras VIP 1120B</w:t>
            </w:r>
          </w:p>
        </w:tc>
        <w:tc>
          <w:tcPr>
            <w:tcW w:w="1355"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300CD5" w:rsidRPr="00583BE8" w:rsidRDefault="00426A9C">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10</w:t>
            </w:r>
          </w:p>
        </w:tc>
        <w:tc>
          <w:tcPr>
            <w:tcW w:w="1701" w:type="dxa"/>
            <w:shd w:val="clear" w:color="auto" w:fill="auto"/>
            <w:vAlign w:val="center"/>
          </w:tcPr>
          <w:p w:rsidR="00300CD5" w:rsidRPr="00583BE8" w:rsidRDefault="00583BE8">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R$ 711,80</w:t>
            </w:r>
          </w:p>
        </w:tc>
        <w:tc>
          <w:tcPr>
            <w:tcW w:w="1701" w:type="dxa"/>
            <w:shd w:val="clear" w:color="auto" w:fill="auto"/>
            <w:vAlign w:val="center"/>
          </w:tcPr>
          <w:p w:rsidR="00300CD5" w:rsidRPr="00583BE8" w:rsidRDefault="00583BE8">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R$ 7.118,00</w:t>
            </w:r>
          </w:p>
        </w:tc>
      </w:tr>
      <w:tr w:rsidR="00300CD5" w:rsidRPr="00583BE8" w:rsidTr="009073EC">
        <w:tc>
          <w:tcPr>
            <w:tcW w:w="794"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b/>
                <w:bCs/>
                <w:sz w:val="24"/>
              </w:rPr>
            </w:pPr>
          </w:p>
          <w:p w:rsidR="00300CD5" w:rsidRPr="00447D69" w:rsidRDefault="00300CD5">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2</w:t>
            </w:r>
          </w:p>
        </w:tc>
        <w:tc>
          <w:tcPr>
            <w:tcW w:w="2718" w:type="dxa"/>
            <w:shd w:val="clear" w:color="auto" w:fill="auto"/>
            <w:vAlign w:val="center"/>
          </w:tcPr>
          <w:p w:rsidR="002F68D7" w:rsidRPr="00447D69" w:rsidRDefault="00300CD5" w:rsidP="00B82E34">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Cabo de rede CAT 5E Trançado (azul), rolo com 305 metros.</w:t>
            </w:r>
          </w:p>
        </w:tc>
        <w:tc>
          <w:tcPr>
            <w:tcW w:w="1355"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RL</w:t>
            </w:r>
          </w:p>
        </w:tc>
        <w:tc>
          <w:tcPr>
            <w:tcW w:w="792" w:type="dxa"/>
            <w:shd w:val="clear" w:color="auto" w:fill="auto"/>
            <w:vAlign w:val="center"/>
          </w:tcPr>
          <w:p w:rsidR="00300CD5" w:rsidRPr="00583BE8" w:rsidRDefault="00300CD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03</w:t>
            </w:r>
          </w:p>
        </w:tc>
        <w:tc>
          <w:tcPr>
            <w:tcW w:w="1701" w:type="dxa"/>
            <w:shd w:val="clear" w:color="auto" w:fill="auto"/>
            <w:vAlign w:val="center"/>
          </w:tcPr>
          <w:p w:rsidR="00300CD5" w:rsidRPr="00583BE8" w:rsidRDefault="00583BE8" w:rsidP="009073EC">
            <w:pPr>
              <w:autoSpaceDE w:val="0"/>
              <w:autoSpaceDN w:val="0"/>
              <w:adjustRightInd w:val="0"/>
              <w:jc w:val="center"/>
              <w:rPr>
                <w:rFonts w:asciiTheme="minorHAnsi" w:eastAsiaTheme="minorHAnsi" w:hAnsiTheme="minorHAnsi" w:cstheme="minorHAnsi"/>
                <w:color w:val="000000"/>
                <w:sz w:val="24"/>
                <w:lang w:eastAsia="en-US"/>
              </w:rPr>
            </w:pPr>
            <w:r w:rsidRPr="00583BE8">
              <w:rPr>
                <w:rFonts w:asciiTheme="minorHAnsi" w:eastAsiaTheme="minorHAnsi" w:hAnsiTheme="minorHAnsi" w:cstheme="minorHAnsi"/>
                <w:color w:val="000000"/>
                <w:sz w:val="24"/>
                <w:lang w:eastAsia="en-US"/>
              </w:rPr>
              <w:t>R$ 311,60</w:t>
            </w:r>
          </w:p>
        </w:tc>
        <w:tc>
          <w:tcPr>
            <w:tcW w:w="1701" w:type="dxa"/>
            <w:shd w:val="clear" w:color="auto" w:fill="auto"/>
            <w:vAlign w:val="center"/>
          </w:tcPr>
          <w:p w:rsidR="00300CD5" w:rsidRPr="00583BE8" w:rsidRDefault="00583BE8">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R$ 934,80</w:t>
            </w:r>
          </w:p>
        </w:tc>
      </w:tr>
      <w:tr w:rsidR="00300CD5" w:rsidRPr="00583BE8" w:rsidTr="009073EC">
        <w:tc>
          <w:tcPr>
            <w:tcW w:w="794" w:type="dxa"/>
            <w:shd w:val="clear" w:color="auto" w:fill="auto"/>
            <w:vAlign w:val="center"/>
          </w:tcPr>
          <w:p w:rsidR="00300CD5" w:rsidRPr="00447D69" w:rsidRDefault="00300CD5"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3</w:t>
            </w:r>
          </w:p>
        </w:tc>
        <w:tc>
          <w:tcPr>
            <w:tcW w:w="2718" w:type="dxa"/>
            <w:shd w:val="clear" w:color="auto" w:fill="auto"/>
            <w:vAlign w:val="center"/>
          </w:tcPr>
          <w:p w:rsidR="00300CD5" w:rsidRPr="00447D69" w:rsidRDefault="00300CD5" w:rsidP="00B82E34">
            <w:pPr>
              <w:widowControl w:val="0"/>
              <w:suppressAutoHyphens/>
              <w:spacing w:after="120" w:line="276" w:lineRule="auto"/>
              <w:jc w:val="both"/>
              <w:rPr>
                <w:rFonts w:asciiTheme="minorHAnsi" w:hAnsiTheme="minorHAnsi" w:cstheme="minorHAnsi"/>
                <w:sz w:val="24"/>
              </w:rPr>
            </w:pPr>
            <w:r w:rsidRPr="00447D69">
              <w:rPr>
                <w:rFonts w:asciiTheme="minorHAnsi" w:hAnsiTheme="minorHAnsi" w:cstheme="minorHAnsi"/>
                <w:color w:val="000000"/>
                <w:sz w:val="24"/>
              </w:rPr>
              <w:t>Conector “macho” RJ45, Evus, Cat 06 UTP, 8x8, C-</w:t>
            </w:r>
            <w:r w:rsidRPr="00447D69">
              <w:rPr>
                <w:rFonts w:asciiTheme="minorHAnsi" w:hAnsiTheme="minorHAnsi" w:cstheme="minorHAnsi"/>
                <w:color w:val="000000"/>
                <w:sz w:val="24"/>
              </w:rPr>
              <w:lastRenderedPageBreak/>
              <w:t>099, pacote com 100.</w:t>
            </w:r>
          </w:p>
        </w:tc>
        <w:tc>
          <w:tcPr>
            <w:tcW w:w="1355"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300CD5" w:rsidRPr="00447D69" w:rsidRDefault="00583BE8" w:rsidP="00583BE8">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UN</w:t>
            </w:r>
          </w:p>
        </w:tc>
        <w:tc>
          <w:tcPr>
            <w:tcW w:w="792" w:type="dxa"/>
            <w:shd w:val="clear" w:color="auto" w:fill="auto"/>
            <w:vAlign w:val="center"/>
          </w:tcPr>
          <w:p w:rsidR="00300CD5" w:rsidRPr="00583BE8" w:rsidRDefault="00426A9C">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9073EC" w:rsidRPr="00583BE8" w:rsidRDefault="00583BE8">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R$ 114,20</w:t>
            </w:r>
          </w:p>
        </w:tc>
        <w:tc>
          <w:tcPr>
            <w:tcW w:w="1701" w:type="dxa"/>
            <w:shd w:val="clear" w:color="auto" w:fill="auto"/>
            <w:vAlign w:val="center"/>
          </w:tcPr>
          <w:p w:rsidR="00300CD5"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R$ 114,20</w:t>
            </w:r>
          </w:p>
        </w:tc>
      </w:tr>
      <w:tr w:rsidR="00BD0202" w:rsidRPr="00583BE8" w:rsidTr="009073EC">
        <w:tc>
          <w:tcPr>
            <w:tcW w:w="794" w:type="dxa"/>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bCs/>
                <w:color w:val="000000"/>
                <w:sz w:val="24"/>
              </w:rPr>
            </w:pPr>
            <w:r w:rsidRPr="00447D69">
              <w:rPr>
                <w:rFonts w:asciiTheme="minorHAnsi" w:hAnsiTheme="minorHAnsi" w:cstheme="minorHAnsi"/>
                <w:b/>
                <w:bCs/>
                <w:color w:val="000000"/>
                <w:sz w:val="24"/>
              </w:rPr>
              <w:lastRenderedPageBreak/>
              <w:t>4</w:t>
            </w:r>
          </w:p>
        </w:tc>
        <w:tc>
          <w:tcPr>
            <w:tcW w:w="2718" w:type="dxa"/>
            <w:shd w:val="clear" w:color="auto" w:fill="auto"/>
            <w:vAlign w:val="center"/>
          </w:tcPr>
          <w:p w:rsidR="00BD0202" w:rsidRPr="00447D69" w:rsidRDefault="00BD0202" w:rsidP="008061D1">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sz w:val="24"/>
              </w:rPr>
              <w:t>ALICATE DESENCAPADOR DE FIOS (150 MM)</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198,67</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198,67</w:t>
            </w:r>
          </w:p>
        </w:tc>
      </w:tr>
      <w:tr w:rsidR="00BD0202" w:rsidRPr="00583BE8" w:rsidTr="009073EC">
        <w:tc>
          <w:tcPr>
            <w:tcW w:w="794" w:type="dxa"/>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color w:val="000000"/>
                <w:sz w:val="24"/>
              </w:rPr>
              <w:t>5</w:t>
            </w:r>
          </w:p>
        </w:tc>
        <w:tc>
          <w:tcPr>
            <w:tcW w:w="2718"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 xml:space="preserve">ALICATE MINI CORTE DIAGONAL – 110mm </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57,67</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57,67</w:t>
            </w:r>
          </w:p>
        </w:tc>
      </w:tr>
      <w:tr w:rsidR="00BD0202" w:rsidRPr="00583BE8" w:rsidTr="009073EC">
        <w:tc>
          <w:tcPr>
            <w:tcW w:w="794" w:type="dxa"/>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color w:val="000000"/>
                <w:sz w:val="24"/>
              </w:rPr>
              <w:t>6</w:t>
            </w:r>
          </w:p>
        </w:tc>
        <w:tc>
          <w:tcPr>
            <w:tcW w:w="2718"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 xml:space="preserve">ALICATE MINI BICO CURVO 110mm – </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43,33</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43,33</w:t>
            </w:r>
          </w:p>
        </w:tc>
      </w:tr>
      <w:tr w:rsidR="00BD0202" w:rsidRPr="00583BE8" w:rsidTr="009073EC">
        <w:tc>
          <w:tcPr>
            <w:tcW w:w="794" w:type="dxa"/>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7</w:t>
            </w:r>
          </w:p>
        </w:tc>
        <w:tc>
          <w:tcPr>
            <w:tcW w:w="2718" w:type="dxa"/>
            <w:shd w:val="clear" w:color="auto" w:fill="auto"/>
            <w:vAlign w:val="center"/>
          </w:tcPr>
          <w:p w:rsidR="00BD0202" w:rsidRPr="00447D69" w:rsidRDefault="00BD0202" w:rsidP="00982C10">
            <w:pPr>
              <w:spacing w:before="100" w:beforeAutospacing="1" w:after="100" w:afterAutospacing="1"/>
              <w:jc w:val="center"/>
              <w:outlineLvl w:val="0"/>
              <w:rPr>
                <w:rFonts w:asciiTheme="minorHAnsi" w:hAnsiTheme="minorHAnsi" w:cstheme="minorHAnsi"/>
                <w:bCs/>
                <w:kern w:val="36"/>
                <w:sz w:val="24"/>
              </w:rPr>
            </w:pPr>
            <w:r w:rsidRPr="00447D69">
              <w:rPr>
                <w:rFonts w:asciiTheme="minorHAnsi" w:hAnsiTheme="minorHAnsi" w:cstheme="minorHAnsi"/>
                <w:bCs/>
                <w:kern w:val="36"/>
                <w:sz w:val="24"/>
              </w:rPr>
              <w:t xml:space="preserve">ALICATE AMPERÍMETRO DIGITAL </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148,40</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148,40</w:t>
            </w:r>
          </w:p>
        </w:tc>
      </w:tr>
      <w:tr w:rsidR="00BD0202" w:rsidRPr="00583BE8" w:rsidTr="009073EC">
        <w:tc>
          <w:tcPr>
            <w:tcW w:w="794" w:type="dxa"/>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8</w:t>
            </w:r>
          </w:p>
        </w:tc>
        <w:tc>
          <w:tcPr>
            <w:tcW w:w="2718" w:type="dxa"/>
            <w:shd w:val="clear" w:color="auto" w:fill="auto"/>
            <w:vAlign w:val="center"/>
          </w:tcPr>
          <w:p w:rsidR="00BD0202" w:rsidRPr="00447D69" w:rsidRDefault="00BD0202" w:rsidP="00982C10">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ALICATE DE CRIMPAR - RJ45</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65,80</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65,80</w:t>
            </w:r>
          </w:p>
        </w:tc>
      </w:tr>
      <w:tr w:rsidR="00300CD5" w:rsidRPr="00583BE8" w:rsidTr="009073EC">
        <w:tc>
          <w:tcPr>
            <w:tcW w:w="794" w:type="dxa"/>
            <w:shd w:val="clear" w:color="auto" w:fill="auto"/>
            <w:vAlign w:val="center"/>
          </w:tcPr>
          <w:p w:rsidR="00300CD5" w:rsidRPr="00447D69" w:rsidRDefault="002F68D7" w:rsidP="00730EF4">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9</w:t>
            </w:r>
          </w:p>
        </w:tc>
        <w:tc>
          <w:tcPr>
            <w:tcW w:w="2718" w:type="dxa"/>
            <w:shd w:val="clear" w:color="auto" w:fill="auto"/>
            <w:vAlign w:val="center"/>
          </w:tcPr>
          <w:p w:rsidR="00300CD5" w:rsidRPr="00447D69" w:rsidRDefault="00300CD5" w:rsidP="00982C10">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Jogo de chave de fenda e fenda cruzada, 6 peças:</w:t>
            </w:r>
          </w:p>
          <w:p w:rsidR="00300CD5" w:rsidRPr="00447D69" w:rsidRDefault="00300CD5" w:rsidP="00982C10">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sz w:val="24"/>
              </w:rPr>
              <w:t>Chave de Fenda Ponta Chata 3x100 mm (1/8x4");</w:t>
            </w:r>
            <w:r w:rsidRPr="00447D69">
              <w:rPr>
                <w:rFonts w:asciiTheme="minorHAnsi" w:hAnsiTheme="minorHAnsi" w:cstheme="minorHAnsi"/>
                <w:sz w:val="24"/>
              </w:rPr>
              <w:br/>
              <w:t>Chave de Fenda Ponta Chata 5x150 mm (3/16x6");</w:t>
            </w:r>
            <w:r w:rsidRPr="00447D69">
              <w:rPr>
                <w:rFonts w:asciiTheme="minorHAnsi" w:hAnsiTheme="minorHAnsi" w:cstheme="minorHAnsi"/>
                <w:sz w:val="24"/>
              </w:rPr>
              <w:br/>
              <w:t xml:space="preserve"> Chave de Fenda Ponta Chata 6x150 mm (1/4x6");</w:t>
            </w:r>
            <w:r w:rsidRPr="00447D69">
              <w:rPr>
                <w:rFonts w:asciiTheme="minorHAnsi" w:hAnsiTheme="minorHAnsi" w:cstheme="minorHAnsi"/>
                <w:sz w:val="24"/>
              </w:rPr>
              <w:br/>
              <w:t xml:space="preserve"> Chave de Fenda Ponta Cruzada 5x100 mm (3/16x4");</w:t>
            </w:r>
            <w:r w:rsidRPr="00447D69">
              <w:rPr>
                <w:rFonts w:asciiTheme="minorHAnsi" w:hAnsiTheme="minorHAnsi" w:cstheme="minorHAnsi"/>
                <w:sz w:val="24"/>
              </w:rPr>
              <w:br/>
              <w:t xml:space="preserve"> Chave de Fenda Ponta Cruzada 6x150 mm (1/4x6"); e</w:t>
            </w:r>
            <w:r w:rsidRPr="00447D69">
              <w:rPr>
                <w:rFonts w:asciiTheme="minorHAnsi" w:hAnsiTheme="minorHAnsi" w:cstheme="minorHAnsi"/>
                <w:sz w:val="24"/>
              </w:rPr>
              <w:br/>
              <w:t xml:space="preserve"> Chave de Fenda Ponta Cruzada 8x150 mm (5/16x6").</w:t>
            </w:r>
          </w:p>
        </w:tc>
        <w:tc>
          <w:tcPr>
            <w:tcW w:w="1355"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300CD5" w:rsidRPr="00447D69" w:rsidRDefault="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300CD5" w:rsidRPr="00583BE8" w:rsidRDefault="00426A9C">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300CD5" w:rsidRPr="00583BE8" w:rsidRDefault="00583BE8">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134,00</w:t>
            </w:r>
          </w:p>
        </w:tc>
        <w:tc>
          <w:tcPr>
            <w:tcW w:w="1701" w:type="dxa"/>
            <w:shd w:val="clear" w:color="auto" w:fill="auto"/>
            <w:vAlign w:val="center"/>
          </w:tcPr>
          <w:p w:rsidR="00300CD5"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134,00</w:t>
            </w:r>
          </w:p>
        </w:tc>
      </w:tr>
      <w:tr w:rsidR="00BD0202" w:rsidRPr="00583BE8" w:rsidTr="009073EC">
        <w:trPr>
          <w:trHeight w:val="1676"/>
        </w:trPr>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10</w:t>
            </w:r>
          </w:p>
        </w:tc>
        <w:tc>
          <w:tcPr>
            <w:tcW w:w="2718" w:type="dxa"/>
            <w:shd w:val="clear" w:color="auto" w:fill="auto"/>
            <w:vAlign w:val="center"/>
          </w:tcPr>
          <w:p w:rsidR="00BD0202" w:rsidRPr="00447D69" w:rsidRDefault="00BD0202" w:rsidP="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 xml:space="preserve">Jogo de chave Hexagonal (Allen), 10 peças: </w:t>
            </w:r>
          </w:p>
          <w:p w:rsidR="00BD0202" w:rsidRPr="00447D69" w:rsidRDefault="00BD0202" w:rsidP="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 xml:space="preserve">1,5 mm, 2mm, 3mm, 4mm, 5mm, 6mm,7mm, 8mm, 9mm e 10 mm </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58,70</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58,70</w:t>
            </w:r>
          </w:p>
        </w:tc>
      </w:tr>
      <w:tr w:rsidR="00BD0202" w:rsidRPr="00583BE8" w:rsidTr="009073EC">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11</w:t>
            </w:r>
          </w:p>
        </w:tc>
        <w:tc>
          <w:tcPr>
            <w:tcW w:w="2718" w:type="dxa"/>
            <w:shd w:val="clear" w:color="auto" w:fill="auto"/>
            <w:vAlign w:val="center"/>
          </w:tcPr>
          <w:p w:rsidR="00BD0202" w:rsidRPr="00447D69" w:rsidRDefault="00BD0202" w:rsidP="00982C10">
            <w:pPr>
              <w:pStyle w:val="Heading1"/>
              <w:widowControl w:val="0"/>
              <w:suppressAutoHyphens/>
              <w:spacing w:before="0" w:after="120" w:line="276" w:lineRule="auto"/>
              <w:jc w:val="both"/>
              <w:rPr>
                <w:rFonts w:asciiTheme="minorHAnsi" w:hAnsiTheme="minorHAnsi" w:cstheme="minorHAnsi"/>
                <w:color w:val="000000"/>
                <w:sz w:val="24"/>
                <w:szCs w:val="24"/>
              </w:rPr>
            </w:pPr>
            <w:r w:rsidRPr="00447D69">
              <w:rPr>
                <w:rFonts w:asciiTheme="minorHAnsi" w:hAnsiTheme="minorHAnsi" w:cstheme="minorHAnsi"/>
                <w:color w:val="000000"/>
                <w:sz w:val="24"/>
                <w:szCs w:val="24"/>
              </w:rPr>
              <w:t xml:space="preserve">Jogo de chave de precisão, 6 peças: </w:t>
            </w:r>
          </w:p>
          <w:p w:rsidR="00BD0202" w:rsidRPr="00447D69" w:rsidRDefault="00BD0202" w:rsidP="00982C10">
            <w:pPr>
              <w:pStyle w:val="Heading1"/>
              <w:widowControl w:val="0"/>
              <w:suppressAutoHyphens/>
              <w:spacing w:before="0" w:after="120" w:line="276" w:lineRule="auto"/>
              <w:jc w:val="both"/>
              <w:rPr>
                <w:rFonts w:asciiTheme="minorHAnsi" w:hAnsiTheme="minorHAnsi" w:cstheme="minorHAnsi"/>
                <w:color w:val="000000"/>
                <w:sz w:val="24"/>
                <w:szCs w:val="24"/>
              </w:rPr>
            </w:pPr>
            <w:r w:rsidRPr="00447D69">
              <w:rPr>
                <w:rFonts w:asciiTheme="minorHAnsi" w:hAnsiTheme="minorHAnsi" w:cstheme="minorHAnsi"/>
                <w:color w:val="000000"/>
                <w:sz w:val="24"/>
                <w:szCs w:val="24"/>
              </w:rPr>
              <w:lastRenderedPageBreak/>
              <w:t>Tamanhos chave de fenda: 1.4 - 2.0 – 2.4 – 3.0mm</w:t>
            </w:r>
          </w:p>
          <w:p w:rsidR="00BD0202" w:rsidRPr="00447D69" w:rsidRDefault="00BD0202" w:rsidP="00982C10">
            <w:pPr>
              <w:pStyle w:val="Heading1"/>
              <w:widowControl w:val="0"/>
              <w:suppressAutoHyphens/>
              <w:spacing w:before="0" w:after="120" w:line="276" w:lineRule="auto"/>
              <w:jc w:val="both"/>
              <w:rPr>
                <w:rFonts w:asciiTheme="minorHAnsi" w:hAnsiTheme="minorHAnsi" w:cstheme="minorHAnsi"/>
                <w:color w:val="000000"/>
                <w:sz w:val="24"/>
                <w:szCs w:val="24"/>
              </w:rPr>
            </w:pPr>
            <w:r w:rsidRPr="00447D69">
              <w:rPr>
                <w:rFonts w:asciiTheme="minorHAnsi" w:hAnsiTheme="minorHAnsi" w:cstheme="minorHAnsi"/>
                <w:color w:val="000000"/>
                <w:sz w:val="24"/>
                <w:szCs w:val="24"/>
              </w:rPr>
              <w:t>Tamanhos chave de Philips: PH00 – PH1</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32,37</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32,37</w:t>
            </w:r>
          </w:p>
        </w:tc>
      </w:tr>
      <w:tr w:rsidR="00BD0202" w:rsidRPr="00583BE8" w:rsidTr="009073EC">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lastRenderedPageBreak/>
              <w:t>12</w:t>
            </w:r>
          </w:p>
        </w:tc>
        <w:tc>
          <w:tcPr>
            <w:tcW w:w="2718" w:type="dxa"/>
            <w:shd w:val="clear" w:color="auto" w:fill="auto"/>
            <w:vAlign w:val="center"/>
          </w:tcPr>
          <w:p w:rsidR="00BD0202" w:rsidRPr="00447D69" w:rsidRDefault="00BD0202" w:rsidP="00B82E34">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bCs/>
                <w:kern w:val="36"/>
                <w:sz w:val="24"/>
              </w:rPr>
              <w:t>Jogo de chave combinada, 11 peças, 6mm a 16mm</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R$ 93,80</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R$ 93,80</w:t>
            </w:r>
          </w:p>
        </w:tc>
      </w:tr>
      <w:tr w:rsidR="00BD0202" w:rsidRPr="00583BE8" w:rsidTr="009073EC">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13</w:t>
            </w:r>
          </w:p>
        </w:tc>
        <w:tc>
          <w:tcPr>
            <w:tcW w:w="2718" w:type="dxa"/>
            <w:shd w:val="clear" w:color="auto" w:fill="auto"/>
            <w:vAlign w:val="center"/>
          </w:tcPr>
          <w:p w:rsidR="00BD0202" w:rsidRPr="00447D69" w:rsidRDefault="00BD0202" w:rsidP="00B82E34">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Escada articulada 4x4, comprimento 4,63m, 16 degraus, em alumínio.</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R$ 1.403,75</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R$ 1.403,75</w:t>
            </w:r>
          </w:p>
        </w:tc>
      </w:tr>
      <w:tr w:rsidR="00BD0202" w:rsidRPr="00583BE8" w:rsidTr="009073EC">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14</w:t>
            </w:r>
          </w:p>
        </w:tc>
        <w:tc>
          <w:tcPr>
            <w:tcW w:w="2718" w:type="dxa"/>
            <w:shd w:val="clear" w:color="auto" w:fill="auto"/>
            <w:vAlign w:val="center"/>
          </w:tcPr>
          <w:p w:rsidR="00BD0202" w:rsidRPr="00447D69" w:rsidRDefault="00BD0202" w:rsidP="00811B50">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Furadeira e Parafusadeira de impacto ½”, 18V, GSB, 1800 RPM, 110 volts</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R$ 1226,67</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R$ 1226,67</w:t>
            </w:r>
          </w:p>
        </w:tc>
      </w:tr>
      <w:tr w:rsidR="00BD0202" w:rsidRPr="00583BE8" w:rsidTr="009073EC">
        <w:trPr>
          <w:trHeight w:val="1343"/>
        </w:trPr>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15</w:t>
            </w:r>
          </w:p>
        </w:tc>
        <w:tc>
          <w:tcPr>
            <w:tcW w:w="2718" w:type="dxa"/>
            <w:shd w:val="clear" w:color="auto" w:fill="auto"/>
            <w:vAlign w:val="center"/>
          </w:tcPr>
          <w:p w:rsidR="00BD0202" w:rsidRPr="00447D69" w:rsidRDefault="00BD0202" w:rsidP="00982C10">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 xml:space="preserve">Jogo de chave fenda cruzada (Phillips) 4 peças: </w:t>
            </w:r>
            <w:r w:rsidRPr="00447D69">
              <w:rPr>
                <w:rFonts w:asciiTheme="minorHAnsi" w:hAnsiTheme="minorHAnsi" w:cstheme="minorHAnsi"/>
                <w:sz w:val="24"/>
              </w:rPr>
              <w:t>2x1.1/2”(2x38) - 1x3”(1x75) - 2x4”(2x100) -  3x6”(3x150)  </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R$ 254</w:t>
            </w:r>
            <w:r>
              <w:rPr>
                <w:rFonts w:asciiTheme="minorHAnsi" w:hAnsiTheme="minorHAnsi" w:cstheme="minorHAnsi"/>
                <w:color w:val="000000"/>
                <w:sz w:val="24"/>
              </w:rPr>
              <w:t>,00</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R$ 254</w:t>
            </w:r>
            <w:r>
              <w:rPr>
                <w:rFonts w:asciiTheme="minorHAnsi" w:hAnsiTheme="minorHAnsi" w:cstheme="minorHAnsi"/>
                <w:color w:val="000000"/>
                <w:sz w:val="24"/>
              </w:rPr>
              <w:t>,00</w:t>
            </w:r>
          </w:p>
        </w:tc>
      </w:tr>
      <w:tr w:rsidR="00BD0202" w:rsidRPr="00583BE8" w:rsidTr="009073EC">
        <w:trPr>
          <w:trHeight w:val="1343"/>
        </w:trPr>
        <w:tc>
          <w:tcPr>
            <w:tcW w:w="794"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b/>
                <w:bCs/>
                <w:sz w:val="24"/>
              </w:rPr>
            </w:pPr>
            <w:r w:rsidRPr="00447D69">
              <w:rPr>
                <w:rFonts w:asciiTheme="minorHAnsi" w:hAnsiTheme="minorHAnsi" w:cstheme="minorHAnsi"/>
                <w:b/>
                <w:bCs/>
                <w:sz w:val="24"/>
              </w:rPr>
              <w:t>16</w:t>
            </w:r>
          </w:p>
        </w:tc>
        <w:tc>
          <w:tcPr>
            <w:tcW w:w="2718" w:type="dxa"/>
            <w:shd w:val="clear" w:color="auto" w:fill="auto"/>
            <w:vAlign w:val="center"/>
          </w:tcPr>
          <w:p w:rsidR="00BD0202" w:rsidRPr="00447D69" w:rsidRDefault="00BD0202" w:rsidP="00811B50">
            <w:pPr>
              <w:widowControl w:val="0"/>
              <w:suppressAutoHyphens/>
              <w:spacing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 xml:space="preserve">JOGO DE BROCA E BITS </w:t>
            </w:r>
            <w:r w:rsidRPr="00447D69">
              <w:rPr>
                <w:rStyle w:val="Forte"/>
                <w:rFonts w:asciiTheme="minorHAnsi" w:hAnsiTheme="minorHAnsi" w:cstheme="minorHAnsi"/>
                <w:sz w:val="24"/>
              </w:rPr>
              <w:t>Composto por:</w:t>
            </w:r>
            <w:r w:rsidRPr="00447D69">
              <w:rPr>
                <w:rFonts w:asciiTheme="minorHAnsi" w:hAnsiTheme="minorHAnsi" w:cstheme="minorHAnsi"/>
                <w:sz w:val="24"/>
              </w:rPr>
              <w:br/>
              <w:t>:: 13 Brocas HSS: 1.5, 2, 2.5, 3, 3.2, 3.5, 4, 4.5, 4.8, 5, 5.5, 6 e 6.5mm</w:t>
            </w:r>
            <w:r w:rsidRPr="00447D69">
              <w:rPr>
                <w:rFonts w:asciiTheme="minorHAnsi" w:hAnsiTheme="minorHAnsi" w:cstheme="minorHAnsi"/>
                <w:sz w:val="24"/>
              </w:rPr>
              <w:br/>
              <w:t>:: 06 Brocas para madeira: 4, 5, 6, 7, 8 e 10mm</w:t>
            </w:r>
            <w:r w:rsidRPr="00447D69">
              <w:rPr>
                <w:rFonts w:asciiTheme="minorHAnsi" w:hAnsiTheme="minorHAnsi" w:cstheme="minorHAnsi"/>
                <w:sz w:val="24"/>
              </w:rPr>
              <w:br/>
              <w:t>:: 03 Brocas para madeira ponta chata: 13, 16 e 19mm</w:t>
            </w:r>
            <w:r w:rsidRPr="00447D69">
              <w:rPr>
                <w:rFonts w:asciiTheme="minorHAnsi" w:hAnsiTheme="minorHAnsi" w:cstheme="minorHAnsi"/>
                <w:sz w:val="24"/>
              </w:rPr>
              <w:br/>
              <w:t>:: 06 Brocas para concreto: 4, 5, 6, 7, 8 e 10mm</w:t>
            </w:r>
            <w:r w:rsidRPr="00447D69">
              <w:rPr>
                <w:rFonts w:asciiTheme="minorHAnsi" w:hAnsiTheme="minorHAnsi" w:cstheme="minorHAnsi"/>
                <w:sz w:val="24"/>
              </w:rPr>
              <w:br/>
              <w:t xml:space="preserve">:: 50 Ponteiras de 25mm, sendo: </w:t>
            </w:r>
            <w:r w:rsidRPr="00447D69">
              <w:rPr>
                <w:rFonts w:asciiTheme="minorHAnsi" w:hAnsiTheme="minorHAnsi" w:cstheme="minorHAnsi"/>
                <w:sz w:val="24"/>
              </w:rPr>
              <w:br/>
              <w:t>  # 03 cruzadas tipo pozidrive: PZ1, PZ2 e PZ3</w:t>
            </w:r>
            <w:r w:rsidRPr="00447D69">
              <w:rPr>
                <w:rFonts w:asciiTheme="minorHAnsi" w:hAnsiTheme="minorHAnsi" w:cstheme="minorHAnsi"/>
                <w:sz w:val="24"/>
              </w:rPr>
              <w:br/>
              <w:t xml:space="preserve">  # 06 ponteiras tipo </w:t>
            </w:r>
            <w:r w:rsidRPr="00447D69">
              <w:rPr>
                <w:rFonts w:asciiTheme="minorHAnsi" w:hAnsiTheme="minorHAnsi" w:cstheme="minorHAnsi"/>
                <w:sz w:val="24"/>
              </w:rPr>
              <w:lastRenderedPageBreak/>
              <w:t>trafix: T10, T15, T20, T25, T27 e T30</w:t>
            </w:r>
            <w:r w:rsidRPr="00447D69">
              <w:rPr>
                <w:rFonts w:asciiTheme="minorHAnsi" w:hAnsiTheme="minorHAnsi" w:cstheme="minorHAnsi"/>
                <w:sz w:val="24"/>
              </w:rPr>
              <w:br/>
              <w:t>  # 14 ponteiras ponta cruzada: PH0, PH1, PH2 e Ph3</w:t>
            </w:r>
            <w:r w:rsidRPr="00447D69">
              <w:rPr>
                <w:rFonts w:asciiTheme="minorHAnsi" w:hAnsiTheme="minorHAnsi" w:cstheme="minorHAnsi"/>
                <w:sz w:val="24"/>
              </w:rPr>
              <w:br/>
              <w:t xml:space="preserve">  # 10 ponteiras hexagonais: 3, 4, 5, 6 e 7mm </w:t>
            </w:r>
            <w:r w:rsidRPr="00447D69">
              <w:rPr>
                <w:rFonts w:asciiTheme="minorHAnsi" w:hAnsiTheme="minorHAnsi" w:cstheme="minorHAnsi"/>
                <w:b/>
                <w:bCs/>
                <w:sz w:val="24"/>
              </w:rPr>
              <w:br/>
            </w:r>
            <w:r w:rsidRPr="00447D69">
              <w:rPr>
                <w:rFonts w:asciiTheme="minorHAnsi" w:hAnsiTheme="minorHAnsi" w:cstheme="minorHAnsi"/>
                <w:sz w:val="24"/>
              </w:rPr>
              <w:t>  # 03 ponteiras quadradas: S1, S2 e S3</w:t>
            </w:r>
            <w:r w:rsidRPr="00447D69">
              <w:rPr>
                <w:rFonts w:asciiTheme="minorHAnsi" w:hAnsiTheme="minorHAnsi" w:cstheme="minorHAnsi"/>
                <w:sz w:val="24"/>
              </w:rPr>
              <w:br/>
              <w:t xml:space="preserve">  # 14 ponteiras chatas: 6, 8, 10 e 12mm </w:t>
            </w:r>
            <w:r w:rsidRPr="00447D69">
              <w:rPr>
                <w:rFonts w:asciiTheme="minorHAnsi" w:hAnsiTheme="minorHAnsi" w:cstheme="minorHAnsi"/>
                <w:sz w:val="24"/>
              </w:rPr>
              <w:br/>
              <w:t xml:space="preserve">:: 13 ponteiras de 50mm, sendo: </w:t>
            </w:r>
            <w:r w:rsidRPr="00447D69">
              <w:rPr>
                <w:rFonts w:asciiTheme="minorHAnsi" w:hAnsiTheme="minorHAnsi" w:cstheme="minorHAnsi"/>
                <w:sz w:val="24"/>
              </w:rPr>
              <w:br/>
              <w:t>  # 03 ponteiras chatas 8, 10 e 12mm</w:t>
            </w:r>
            <w:r w:rsidRPr="00447D69">
              <w:rPr>
                <w:rFonts w:asciiTheme="minorHAnsi" w:hAnsiTheme="minorHAnsi" w:cstheme="minorHAnsi"/>
                <w:sz w:val="24"/>
              </w:rPr>
              <w:br/>
              <w:t>  # 03 ponteiras tipo trafix: T10, T15 e T20</w:t>
            </w:r>
            <w:r w:rsidRPr="00447D69">
              <w:rPr>
                <w:rFonts w:asciiTheme="minorHAnsi" w:hAnsiTheme="minorHAnsi" w:cstheme="minorHAnsi"/>
                <w:sz w:val="24"/>
              </w:rPr>
              <w:br/>
              <w:t>  # 07 ponteiras tipo fenda cruzada: PH1, PH2 e Ph3</w:t>
            </w:r>
            <w:r w:rsidRPr="00447D69">
              <w:rPr>
                <w:rFonts w:asciiTheme="minorHAnsi" w:hAnsiTheme="minorHAnsi" w:cstheme="minorHAnsi"/>
                <w:sz w:val="24"/>
              </w:rPr>
              <w:br/>
              <w:t>:: 10 ponteiras tipo soquete: 4, 5, 6, 7, 8, 9, 10, 11, 12 e 13mm</w:t>
            </w:r>
            <w:r w:rsidRPr="00447D69">
              <w:rPr>
                <w:rFonts w:asciiTheme="minorHAnsi" w:hAnsiTheme="minorHAnsi" w:cstheme="minorHAnsi"/>
                <w:sz w:val="24"/>
              </w:rPr>
              <w:br/>
              <w:t>:: 03 Escareadores</w:t>
            </w:r>
            <w:r w:rsidRPr="00447D69">
              <w:rPr>
                <w:rFonts w:asciiTheme="minorHAnsi" w:hAnsiTheme="minorHAnsi" w:cstheme="minorHAnsi"/>
                <w:sz w:val="24"/>
              </w:rPr>
              <w:br/>
              <w:t>:: 01 suporte magnético para ponteiras</w:t>
            </w:r>
            <w:r w:rsidRPr="00447D69">
              <w:rPr>
                <w:rFonts w:asciiTheme="minorHAnsi" w:hAnsiTheme="minorHAnsi" w:cstheme="minorHAnsi"/>
                <w:sz w:val="24"/>
              </w:rPr>
              <w:br/>
              <w:t>:: 01 trena: 2 metros</w:t>
            </w:r>
            <w:r w:rsidRPr="00447D69">
              <w:rPr>
                <w:rFonts w:asciiTheme="minorHAnsi" w:hAnsiTheme="minorHAnsi" w:cstheme="minorHAnsi"/>
                <w:sz w:val="24"/>
              </w:rPr>
              <w:br/>
              <w:t>:: 01 chave catraca para ponteiras</w:t>
            </w:r>
            <w:r w:rsidRPr="00447D69">
              <w:rPr>
                <w:rFonts w:asciiTheme="minorHAnsi" w:hAnsiTheme="minorHAnsi" w:cstheme="minorHAnsi"/>
                <w:sz w:val="24"/>
              </w:rPr>
              <w:br/>
              <w:t>:: 02 guias para ponteiras</w:t>
            </w:r>
            <w:r w:rsidRPr="00447D69">
              <w:rPr>
                <w:rFonts w:asciiTheme="minorHAnsi" w:hAnsiTheme="minorHAnsi" w:cstheme="minorHAnsi"/>
                <w:sz w:val="24"/>
              </w:rPr>
              <w:br/>
              <w:t>:: 01 maleta para acondicionamento</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R$ 368,33</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R$ 368,33</w:t>
            </w:r>
          </w:p>
        </w:tc>
      </w:tr>
      <w:tr w:rsidR="00BD0202" w:rsidRPr="00583BE8" w:rsidTr="009073EC">
        <w:trPr>
          <w:trHeight w:val="1343"/>
        </w:trPr>
        <w:tc>
          <w:tcPr>
            <w:tcW w:w="794" w:type="dxa"/>
            <w:shd w:val="clear" w:color="auto" w:fill="auto"/>
            <w:vAlign w:val="center"/>
          </w:tcPr>
          <w:p w:rsidR="00BD0202" w:rsidRPr="00447D69" w:rsidRDefault="00BD0202" w:rsidP="002F68D7">
            <w:pPr>
              <w:widowControl w:val="0"/>
              <w:suppressAutoHyphens/>
              <w:spacing w:after="120" w:line="276" w:lineRule="auto"/>
              <w:jc w:val="center"/>
              <w:rPr>
                <w:rFonts w:asciiTheme="minorHAnsi" w:hAnsiTheme="minorHAnsi" w:cstheme="minorHAnsi"/>
                <w:b/>
                <w:color w:val="000000"/>
                <w:sz w:val="24"/>
              </w:rPr>
            </w:pPr>
            <w:r w:rsidRPr="00447D69">
              <w:rPr>
                <w:rFonts w:asciiTheme="minorHAnsi" w:hAnsiTheme="minorHAnsi" w:cstheme="minorHAnsi"/>
                <w:b/>
                <w:color w:val="000000"/>
                <w:sz w:val="24"/>
              </w:rPr>
              <w:lastRenderedPageBreak/>
              <w:t>17</w:t>
            </w:r>
          </w:p>
        </w:tc>
        <w:tc>
          <w:tcPr>
            <w:tcW w:w="2718" w:type="dxa"/>
            <w:shd w:val="clear" w:color="auto" w:fill="auto"/>
            <w:vAlign w:val="center"/>
          </w:tcPr>
          <w:p w:rsidR="00BD0202" w:rsidRPr="00447D69" w:rsidRDefault="00BD0202" w:rsidP="00300CD5">
            <w:pPr>
              <w:spacing w:before="100" w:beforeAutospacing="1" w:after="100" w:afterAutospacing="1"/>
              <w:jc w:val="both"/>
              <w:outlineLvl w:val="0"/>
              <w:rPr>
                <w:rFonts w:asciiTheme="minorHAnsi" w:hAnsiTheme="minorHAnsi" w:cstheme="minorHAnsi"/>
                <w:color w:val="000000"/>
                <w:sz w:val="24"/>
              </w:rPr>
            </w:pPr>
            <w:r w:rsidRPr="00447D69">
              <w:rPr>
                <w:rFonts w:asciiTheme="minorHAnsi" w:hAnsiTheme="minorHAnsi" w:cstheme="minorHAnsi"/>
                <w:color w:val="000000"/>
                <w:sz w:val="24"/>
              </w:rPr>
              <w:t>Martelete Combinado   800W com Maleta</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1.333,33</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1.333,33</w:t>
            </w:r>
          </w:p>
        </w:tc>
      </w:tr>
      <w:tr w:rsidR="00BD0202" w:rsidRPr="00583BE8" w:rsidTr="009073EC">
        <w:trPr>
          <w:trHeight w:val="1071"/>
        </w:trPr>
        <w:tc>
          <w:tcPr>
            <w:tcW w:w="794" w:type="dxa"/>
            <w:shd w:val="clear" w:color="auto" w:fill="auto"/>
            <w:vAlign w:val="center"/>
          </w:tcPr>
          <w:p w:rsidR="00BD0202" w:rsidRPr="00447D69" w:rsidRDefault="00BD0202" w:rsidP="002F68D7">
            <w:pPr>
              <w:widowControl w:val="0"/>
              <w:suppressAutoHyphens/>
              <w:spacing w:after="120" w:line="276" w:lineRule="auto"/>
              <w:jc w:val="center"/>
              <w:rPr>
                <w:rFonts w:asciiTheme="minorHAnsi" w:hAnsiTheme="minorHAnsi" w:cstheme="minorHAnsi"/>
                <w:b/>
                <w:color w:val="000000"/>
                <w:sz w:val="24"/>
              </w:rPr>
            </w:pPr>
            <w:r w:rsidRPr="00447D69">
              <w:rPr>
                <w:rFonts w:asciiTheme="minorHAnsi" w:hAnsiTheme="minorHAnsi" w:cstheme="minorHAnsi"/>
                <w:b/>
                <w:color w:val="000000"/>
                <w:sz w:val="24"/>
              </w:rPr>
              <w:t>18</w:t>
            </w:r>
          </w:p>
        </w:tc>
        <w:tc>
          <w:tcPr>
            <w:tcW w:w="2718" w:type="dxa"/>
            <w:shd w:val="clear" w:color="auto" w:fill="auto"/>
            <w:vAlign w:val="center"/>
          </w:tcPr>
          <w:p w:rsidR="00BD0202" w:rsidRPr="00447D69" w:rsidRDefault="00BD0202" w:rsidP="00300CD5">
            <w:pPr>
              <w:jc w:val="both"/>
              <w:rPr>
                <w:rFonts w:asciiTheme="minorHAnsi" w:hAnsiTheme="minorHAnsi" w:cstheme="minorHAnsi"/>
                <w:color w:val="000000"/>
                <w:sz w:val="24"/>
              </w:rPr>
            </w:pPr>
            <w:r w:rsidRPr="00447D69">
              <w:rPr>
                <w:rFonts w:asciiTheme="minorHAnsi" w:hAnsiTheme="minorHAnsi" w:cstheme="minorHAnsi"/>
                <w:color w:val="000000"/>
                <w:sz w:val="24"/>
              </w:rPr>
              <w:t>Kit localizador e testador de cabo</w:t>
            </w:r>
          </w:p>
        </w:tc>
        <w:tc>
          <w:tcPr>
            <w:tcW w:w="1355" w:type="dxa"/>
            <w:shd w:val="clear" w:color="auto" w:fill="auto"/>
            <w:vAlign w:val="center"/>
          </w:tcPr>
          <w:p w:rsidR="00BD0202" w:rsidRPr="00447D69" w:rsidRDefault="00BD0202" w:rsidP="008061D1">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rsidP="008061D1">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rsidP="008061D1">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rsidP="008061D1">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293,67</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Pr>
                <w:rFonts w:asciiTheme="minorHAnsi" w:hAnsiTheme="minorHAnsi" w:cstheme="minorHAnsi"/>
                <w:color w:val="000000"/>
                <w:sz w:val="24"/>
              </w:rPr>
              <w:t xml:space="preserve">R$ </w:t>
            </w:r>
            <w:r w:rsidRPr="00583BE8">
              <w:rPr>
                <w:rFonts w:asciiTheme="minorHAnsi" w:hAnsiTheme="minorHAnsi" w:cstheme="minorHAnsi"/>
                <w:color w:val="000000"/>
                <w:sz w:val="24"/>
              </w:rPr>
              <w:t>293,67</w:t>
            </w:r>
          </w:p>
        </w:tc>
      </w:tr>
      <w:tr w:rsidR="00BD0202" w:rsidRPr="00583BE8" w:rsidTr="009073EC">
        <w:tc>
          <w:tcPr>
            <w:tcW w:w="794" w:type="dxa"/>
            <w:shd w:val="clear" w:color="auto" w:fill="auto"/>
            <w:vAlign w:val="center"/>
          </w:tcPr>
          <w:p w:rsidR="00BD0202" w:rsidRPr="00447D69" w:rsidRDefault="00BD0202" w:rsidP="002F68D7">
            <w:pPr>
              <w:widowControl w:val="0"/>
              <w:suppressAutoHyphens/>
              <w:spacing w:after="120" w:line="276" w:lineRule="auto"/>
              <w:jc w:val="center"/>
              <w:rPr>
                <w:rFonts w:asciiTheme="minorHAnsi" w:hAnsiTheme="minorHAnsi" w:cstheme="minorHAnsi"/>
                <w:b/>
                <w:bCs/>
                <w:sz w:val="24"/>
              </w:rPr>
            </w:pPr>
          </w:p>
          <w:p w:rsidR="00BD0202" w:rsidRPr="00447D69" w:rsidRDefault="00BD0202" w:rsidP="002F68D7">
            <w:pPr>
              <w:jc w:val="center"/>
              <w:rPr>
                <w:rFonts w:asciiTheme="minorHAnsi" w:hAnsiTheme="minorHAnsi" w:cstheme="minorHAnsi"/>
                <w:b/>
                <w:sz w:val="24"/>
              </w:rPr>
            </w:pPr>
            <w:r w:rsidRPr="00447D69">
              <w:rPr>
                <w:rFonts w:asciiTheme="minorHAnsi" w:hAnsiTheme="minorHAnsi" w:cstheme="minorHAnsi"/>
                <w:b/>
                <w:sz w:val="24"/>
              </w:rPr>
              <w:t>19</w:t>
            </w:r>
          </w:p>
          <w:p w:rsidR="00BD0202" w:rsidRPr="00447D69" w:rsidRDefault="00BD0202" w:rsidP="002F68D7">
            <w:pPr>
              <w:jc w:val="center"/>
              <w:rPr>
                <w:rFonts w:asciiTheme="minorHAnsi" w:hAnsiTheme="minorHAnsi" w:cstheme="minorHAnsi"/>
                <w:b/>
                <w:sz w:val="24"/>
              </w:rPr>
            </w:pPr>
          </w:p>
        </w:tc>
        <w:tc>
          <w:tcPr>
            <w:tcW w:w="2718" w:type="dxa"/>
            <w:shd w:val="clear" w:color="auto" w:fill="auto"/>
            <w:vAlign w:val="center"/>
          </w:tcPr>
          <w:p w:rsidR="00BD0202" w:rsidRPr="00447D69" w:rsidRDefault="00BD0202" w:rsidP="00300CD5">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Multímetro digital</w:t>
            </w:r>
          </w:p>
        </w:tc>
        <w:tc>
          <w:tcPr>
            <w:tcW w:w="1355"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p>
        </w:tc>
        <w:tc>
          <w:tcPr>
            <w:tcW w:w="862" w:type="dxa"/>
            <w:shd w:val="clear" w:color="auto" w:fill="auto"/>
            <w:vAlign w:val="center"/>
          </w:tcPr>
          <w:p w:rsidR="00BD0202" w:rsidRPr="00447D69" w:rsidRDefault="00BD0202">
            <w:pPr>
              <w:widowControl w:val="0"/>
              <w:suppressAutoHyphens/>
              <w:spacing w:after="120" w:line="276" w:lineRule="auto"/>
              <w:jc w:val="center"/>
              <w:rPr>
                <w:rFonts w:asciiTheme="minorHAnsi" w:hAnsiTheme="minorHAnsi" w:cstheme="minorHAnsi"/>
                <w:color w:val="000000"/>
                <w:sz w:val="24"/>
              </w:rPr>
            </w:pPr>
            <w:r w:rsidRPr="00447D69">
              <w:rPr>
                <w:rFonts w:asciiTheme="minorHAnsi" w:hAnsiTheme="minorHAnsi" w:cstheme="minorHAnsi"/>
                <w:color w:val="000000"/>
                <w:sz w:val="24"/>
              </w:rPr>
              <w:t>UN</w:t>
            </w:r>
          </w:p>
        </w:tc>
        <w:tc>
          <w:tcPr>
            <w:tcW w:w="792"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01</w:t>
            </w:r>
          </w:p>
        </w:tc>
        <w:tc>
          <w:tcPr>
            <w:tcW w:w="1701" w:type="dxa"/>
            <w:shd w:val="clear" w:color="auto" w:fill="auto"/>
            <w:vAlign w:val="center"/>
          </w:tcPr>
          <w:p w:rsidR="00BD0202" w:rsidRPr="00583BE8" w:rsidRDefault="00BD0202">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R$ 69,93</w:t>
            </w:r>
          </w:p>
        </w:tc>
        <w:tc>
          <w:tcPr>
            <w:tcW w:w="1701" w:type="dxa"/>
            <w:shd w:val="clear" w:color="auto" w:fill="auto"/>
            <w:vAlign w:val="center"/>
          </w:tcPr>
          <w:p w:rsidR="00BD0202" w:rsidRPr="00583BE8" w:rsidRDefault="00BD0202" w:rsidP="00F01755">
            <w:pPr>
              <w:widowControl w:val="0"/>
              <w:suppressAutoHyphens/>
              <w:spacing w:after="120" w:line="276" w:lineRule="auto"/>
              <w:jc w:val="center"/>
              <w:rPr>
                <w:rFonts w:asciiTheme="minorHAnsi" w:hAnsiTheme="minorHAnsi" w:cstheme="minorHAnsi"/>
                <w:color w:val="000000"/>
                <w:sz w:val="24"/>
              </w:rPr>
            </w:pPr>
            <w:r w:rsidRPr="00583BE8">
              <w:rPr>
                <w:rFonts w:asciiTheme="minorHAnsi" w:hAnsiTheme="minorHAnsi" w:cstheme="minorHAnsi"/>
                <w:color w:val="000000"/>
                <w:sz w:val="24"/>
              </w:rPr>
              <w:t>R$ 69,93</w:t>
            </w:r>
          </w:p>
        </w:tc>
      </w:tr>
      <w:tr w:rsidR="00BD0202" w:rsidRPr="00447D69" w:rsidTr="009073EC">
        <w:tc>
          <w:tcPr>
            <w:tcW w:w="5729" w:type="dxa"/>
            <w:gridSpan w:val="4"/>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color w:val="000000"/>
                <w:sz w:val="24"/>
              </w:rPr>
            </w:pPr>
          </w:p>
          <w:p w:rsidR="00BD0202" w:rsidRPr="00447D69" w:rsidRDefault="00BD0202" w:rsidP="00730EF4">
            <w:pPr>
              <w:widowControl w:val="0"/>
              <w:suppressAutoHyphens/>
              <w:spacing w:after="120" w:line="276" w:lineRule="auto"/>
              <w:jc w:val="center"/>
              <w:rPr>
                <w:rFonts w:asciiTheme="minorHAnsi" w:hAnsiTheme="minorHAnsi" w:cstheme="minorHAnsi"/>
                <w:b/>
                <w:color w:val="000000"/>
                <w:sz w:val="24"/>
              </w:rPr>
            </w:pPr>
            <w:r w:rsidRPr="00447D69">
              <w:rPr>
                <w:rFonts w:asciiTheme="minorHAnsi" w:hAnsiTheme="minorHAnsi" w:cstheme="minorHAnsi"/>
                <w:b/>
                <w:color w:val="000000"/>
                <w:sz w:val="24"/>
              </w:rPr>
              <w:t>Valor Total</w:t>
            </w:r>
          </w:p>
        </w:tc>
        <w:tc>
          <w:tcPr>
            <w:tcW w:w="4194" w:type="dxa"/>
            <w:gridSpan w:val="3"/>
            <w:shd w:val="clear" w:color="auto" w:fill="auto"/>
            <w:vAlign w:val="center"/>
          </w:tcPr>
          <w:p w:rsidR="00BD0202" w:rsidRPr="00447D69" w:rsidRDefault="00BD0202" w:rsidP="00730EF4">
            <w:pPr>
              <w:widowControl w:val="0"/>
              <w:suppressAutoHyphens/>
              <w:spacing w:after="120" w:line="276" w:lineRule="auto"/>
              <w:jc w:val="center"/>
              <w:rPr>
                <w:rFonts w:asciiTheme="minorHAnsi" w:hAnsiTheme="minorHAnsi" w:cstheme="minorHAnsi"/>
                <w:b/>
                <w:color w:val="000000"/>
                <w:sz w:val="24"/>
              </w:rPr>
            </w:pPr>
            <w:r>
              <w:rPr>
                <w:rFonts w:asciiTheme="minorHAnsi" w:hAnsiTheme="minorHAnsi" w:cstheme="minorHAnsi"/>
                <w:b/>
                <w:color w:val="000000"/>
                <w:sz w:val="24"/>
              </w:rPr>
              <w:t>R$ 13.949,42</w:t>
            </w:r>
          </w:p>
        </w:tc>
      </w:tr>
    </w:tbl>
    <w:p w:rsidR="00730EF4" w:rsidRPr="00447D69" w:rsidRDefault="00730EF4" w:rsidP="00730EF4">
      <w:pPr>
        <w:pStyle w:val="PADRO"/>
        <w:widowControl/>
        <w:shd w:val="clear" w:color="auto" w:fill="auto"/>
        <w:spacing w:before="120" w:after="120"/>
        <w:ind w:left="1224" w:firstLine="0"/>
        <w:rPr>
          <w:rFonts w:asciiTheme="minorHAnsi" w:hAnsiTheme="minorHAnsi" w:cstheme="minorHAnsi"/>
          <w:sz w:val="24"/>
        </w:rPr>
      </w:pPr>
    </w:p>
    <w:p w:rsidR="00BE0B87" w:rsidRPr="00447D69" w:rsidRDefault="00945700">
      <w:pPr>
        <w:pStyle w:val="PADRO"/>
        <w:widowControl/>
        <w:numPr>
          <w:ilvl w:val="2"/>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sz w:val="24"/>
        </w:rPr>
        <w:t>Havendo mais de item ou lote faculta-se ao fornecedor a participação em quantos forem de seu interesse. Entretanto, optando-se por participar de um lote, deve o fornecedor enviar proposta para todos os itens que o compõem.</w:t>
      </w:r>
    </w:p>
    <w:p w:rsidR="00BE0B87" w:rsidRPr="00447D69" w:rsidRDefault="00945700">
      <w:pPr>
        <w:pStyle w:val="PADRO"/>
        <w:keepNext w:val="0"/>
        <w:widowControl/>
        <w:numPr>
          <w:ilvl w:val="1"/>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sz w:val="24"/>
        </w:rPr>
        <w:t>O critério de julgamento adotado será</w:t>
      </w:r>
      <w:r w:rsidRPr="00447D69">
        <w:rPr>
          <w:rFonts w:asciiTheme="minorHAnsi" w:hAnsiTheme="minorHAnsi" w:cstheme="minorHAnsi"/>
          <w:color w:val="000000"/>
          <w:sz w:val="24"/>
        </w:rPr>
        <w:t xml:space="preserve"> o</w:t>
      </w:r>
      <w:r w:rsidRPr="00447D69">
        <w:rPr>
          <w:rFonts w:asciiTheme="minorHAnsi" w:hAnsiTheme="minorHAnsi" w:cstheme="minorHAnsi"/>
          <w:i/>
          <w:iCs/>
          <w:color w:val="000000"/>
          <w:sz w:val="24"/>
        </w:rPr>
        <w:t xml:space="preserve"> menor preço,</w:t>
      </w:r>
      <w:r w:rsidRPr="00447D69">
        <w:rPr>
          <w:rFonts w:asciiTheme="minorHAnsi" w:hAnsiTheme="minorHAnsi" w:cstheme="minorHAnsi"/>
          <w:color w:val="000000"/>
          <w:sz w:val="24"/>
        </w:rPr>
        <w:t xml:space="preserve"> o</w:t>
      </w:r>
      <w:r w:rsidRPr="00447D69">
        <w:rPr>
          <w:rFonts w:asciiTheme="minorHAnsi" w:hAnsiTheme="minorHAnsi" w:cstheme="minorHAnsi"/>
          <w:sz w:val="24"/>
        </w:rPr>
        <w:t>bservadas as exigências contidas neste Aviso de Contratação Direta e seus Anexos quanto às especificações do objeto.</w:t>
      </w:r>
    </w:p>
    <w:p w:rsidR="00730EF4" w:rsidRDefault="00730EF4" w:rsidP="00730EF4">
      <w:pPr>
        <w:pStyle w:val="PADRO"/>
        <w:keepNext w:val="0"/>
        <w:widowControl/>
        <w:shd w:val="clear" w:color="auto" w:fill="auto"/>
        <w:spacing w:before="120" w:after="120"/>
        <w:ind w:left="360" w:firstLine="0"/>
        <w:rPr>
          <w:rFonts w:asciiTheme="minorHAnsi" w:hAnsiTheme="minorHAnsi" w:cstheme="minorHAnsi"/>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PARTICIPAÇÃO NA DISPENSA ELETRÔNICA.</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A participação na presente dispensa eletrônica se dará mediante </w:t>
      </w:r>
      <w:r w:rsidRPr="00447D69">
        <w:rPr>
          <w:rFonts w:asciiTheme="minorHAnsi" w:hAnsiTheme="minorHAnsi" w:cstheme="minorHAnsi"/>
          <w:bCs/>
          <w:sz w:val="24"/>
        </w:rPr>
        <w:t>Sistema de Dispensa Eletrônica</w:t>
      </w:r>
      <w:r w:rsidRPr="00447D69">
        <w:rPr>
          <w:rFonts w:asciiTheme="minorHAnsi" w:hAnsiTheme="minorHAnsi" w:cstheme="minorHAnsi"/>
          <w:sz w:val="24"/>
        </w:rPr>
        <w:t xml:space="preserve"> integrante do Sistema de Compras do Governo Federal – Comprasnet 4.0, disponível no </w:t>
      </w:r>
      <w:r w:rsidRPr="00447D69">
        <w:rPr>
          <w:rFonts w:asciiTheme="minorHAnsi" w:hAnsiTheme="minorHAnsi" w:cstheme="minorHAnsi"/>
          <w:bCs/>
          <w:sz w:val="24"/>
        </w:rPr>
        <w:t xml:space="preserve">endereço eletrônico </w:t>
      </w:r>
      <w:r w:rsidRPr="00447D69">
        <w:rPr>
          <w:rFonts w:asciiTheme="minorHAnsi" w:hAnsiTheme="minorHAnsi" w:cstheme="minorHAnsi"/>
          <w:bCs/>
          <w:color w:val="FF0000"/>
          <w:sz w:val="24"/>
          <w:highlight w:val="yellow"/>
        </w:rPr>
        <w:t>http://www.comprasnet.gov.br</w:t>
      </w:r>
      <w:r w:rsidRPr="00447D69">
        <w:rPr>
          <w:rFonts w:asciiTheme="minorHAnsi" w:hAnsiTheme="minorHAnsi" w:cstheme="minorHAnsi"/>
          <w:sz w:val="24"/>
        </w:rPr>
        <w:t>.</w:t>
      </w:r>
    </w:p>
    <w:p w:rsidR="00BE0B87" w:rsidRPr="00447D69" w:rsidRDefault="00945700">
      <w:pPr>
        <w:numPr>
          <w:ilvl w:val="2"/>
          <w:numId w:val="1"/>
        </w:numPr>
        <w:snapToGrid w:val="0"/>
        <w:spacing w:before="120" w:after="120" w:line="276" w:lineRule="auto"/>
        <w:jc w:val="both"/>
        <w:rPr>
          <w:rFonts w:asciiTheme="minorHAnsi" w:hAnsiTheme="minorHAnsi" w:cstheme="minorHAnsi"/>
          <w:sz w:val="24"/>
        </w:rPr>
      </w:pPr>
      <w:r w:rsidRPr="00447D69">
        <w:rPr>
          <w:rFonts w:asciiTheme="minorHAnsi" w:hAnsiTheme="minorHAnsi" w:cstheme="minorHAnsi"/>
          <w:sz w:val="24"/>
        </w:rPr>
        <w:t>Os fornecedores deverão atender aos procedimentos previstos no Manual do Sistema de Dispensa Eletrônica, disponível no Portal de Compras do Governo Federal, para acesso ao sistema e operacionalização.</w:t>
      </w:r>
    </w:p>
    <w:p w:rsidR="00BE0B87" w:rsidRPr="00447D69" w:rsidRDefault="00945700">
      <w:pPr>
        <w:numPr>
          <w:ilvl w:val="2"/>
          <w:numId w:val="1"/>
        </w:numPr>
        <w:snapToGrid w:val="0"/>
        <w:spacing w:before="120" w:after="120" w:line="276" w:lineRule="auto"/>
        <w:jc w:val="both"/>
        <w:rPr>
          <w:rFonts w:asciiTheme="minorHAnsi" w:hAnsiTheme="minorHAnsi" w:cstheme="minorHAnsi"/>
          <w:sz w:val="24"/>
        </w:rPr>
      </w:pPr>
      <w:r w:rsidRPr="00447D69">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Não poderão participar desta dispensa os fornecedores: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que não atendam às condições deste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estrangeiros que não tenham representação legal no Brasil com poderes expressos para receber citação e responder administrativa ou judicialmente;</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que se enquadrem nas seguintes vedações: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autor do anteprojeto, do projeto básico ou do projeto executivo, pessoa física ou jurídica, quando a contratação versar sobre obra, serviços ou fornecimento de bens a ele relacionados;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pessoa física ou jurídica que se encontre, ao tempo da contratação, impossibilitada de contratar em decorrência de sanção que lhe foi imposta;</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E0B87" w:rsidRPr="00447D69" w:rsidRDefault="00945700">
      <w:pPr>
        <w:numPr>
          <w:ilvl w:val="3"/>
          <w:numId w:val="3"/>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empresas controladoras, controladas ou coligadas, nos termos da </w:t>
      </w:r>
      <w:hyperlink r:id="rId9">
        <w:r w:rsidRPr="00447D69">
          <w:rPr>
            <w:rStyle w:val="LinkdaInternet"/>
            <w:rFonts w:asciiTheme="minorHAnsi" w:eastAsia="Calibri" w:hAnsiTheme="minorHAnsi" w:cstheme="minorHAnsi"/>
            <w:sz w:val="24"/>
          </w:rPr>
          <w:t>Lei nº 6.404, de 15 de dezembro de 1976</w:t>
        </w:r>
      </w:hyperlink>
      <w:r w:rsidRPr="00447D69">
        <w:rPr>
          <w:rFonts w:asciiTheme="minorHAnsi" w:hAnsiTheme="minorHAnsi" w:cstheme="minorHAnsi"/>
          <w:color w:val="000000"/>
          <w:sz w:val="24"/>
        </w:rPr>
        <w:t>, concorrendo entre si;</w:t>
      </w:r>
    </w:p>
    <w:p w:rsidR="00BE0B87" w:rsidRPr="00447D69" w:rsidRDefault="00945700">
      <w:pPr>
        <w:numPr>
          <w:ilvl w:val="3"/>
          <w:numId w:val="3"/>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BE0B87" w:rsidRPr="00447D69" w:rsidRDefault="00945700">
      <w:pPr>
        <w:numPr>
          <w:ilvl w:val="3"/>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Equiparam-se aos autores do projeto as empresas integrantes do mesmo grupo econômico;</w:t>
      </w:r>
    </w:p>
    <w:p w:rsidR="00BE0B87" w:rsidRPr="00447D69" w:rsidRDefault="00945700">
      <w:pPr>
        <w:numPr>
          <w:ilvl w:val="3"/>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xml:space="preserve">organizações da Sociedade Civil de Interesse Público - OSCIP, atuando nessa condição (Acórdão nº 746/2014-TCU-Plenário). </w:t>
      </w:r>
    </w:p>
    <w:p w:rsidR="00BE0B87" w:rsidRPr="00447D69" w:rsidRDefault="00BE0B87">
      <w:pPr>
        <w:spacing w:before="120" w:after="120" w:line="276" w:lineRule="auto"/>
        <w:ind w:left="1224"/>
        <w:jc w:val="both"/>
        <w:rPr>
          <w:rFonts w:asciiTheme="minorHAnsi" w:hAnsiTheme="minorHAnsi" w:cstheme="minorHAnsi"/>
          <w:color w:val="000000"/>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INGRESSO NA DISPENSA ELETRÔNICA E CADASTRAMENTO DA PROPOSTA INICIAL</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themeColor="text1"/>
          <w:sz w:val="24"/>
        </w:rPr>
        <w:t>O ingresso do fornecedor na disputa da dispensa eletrônica se dará com o cadastramento de sua proposta inicial, na forma deste item.</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 xml:space="preserve">O fornecedor interessado, após a divulgação do aviso de contratação direta, encaminhará, exclusivamente por meio do Sistema de Dispensa Eletrônica, a proposta com a descrição do objeto ofertado, a marca do produto, quando for o </w:t>
      </w:r>
      <w:r w:rsidRPr="00447D69">
        <w:rPr>
          <w:rFonts w:asciiTheme="minorHAnsi" w:hAnsiTheme="minorHAnsi" w:cstheme="minorHAnsi"/>
          <w:color w:val="000000" w:themeColor="text1"/>
          <w:sz w:val="24"/>
        </w:rPr>
        <w:lastRenderedPageBreak/>
        <w:t>caso, e o preço, até a data e o horário estabelecidos para abertura do procedimento.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Todas as especificações do </w:t>
      </w:r>
      <w:r w:rsidRPr="00447D69">
        <w:rPr>
          <w:rFonts w:asciiTheme="minorHAnsi" w:hAnsiTheme="minorHAnsi" w:cstheme="minorHAnsi"/>
          <w:color w:val="000000" w:themeColor="text1"/>
          <w:sz w:val="24"/>
        </w:rPr>
        <w:t>objeto</w:t>
      </w:r>
      <w:r w:rsidRPr="00447D69">
        <w:rPr>
          <w:rFonts w:asciiTheme="minorHAnsi" w:hAnsiTheme="minorHAnsi" w:cstheme="minorHAnsi"/>
          <w:sz w:val="24"/>
        </w:rPr>
        <w:t xml:space="preserve"> contidas na proposta, em especial o preço, vinculam a Contratada.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Os preços ofertados, tanto na proposta inicial, quanto na etapa de lances, serão de exclusiva responsabilidade do fornecedor, não lhe assistindo o direito de pleitear qualquer alteração, sob alegação de erro, omissão ou qualquer outro pretexto.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Independentemente do percentual de tributo inserido na planilha, no pagamento serão retidos na fonte os percentuais estabelecidos na legislação vigente.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A apresentação das propostas implica obrigatoriedade do cumprimento das disposições nelas contidas, em conformidade com o que dispõe o </w:t>
      </w:r>
      <w:r w:rsidRPr="00447D69">
        <w:rPr>
          <w:rFonts w:asciiTheme="minorHAnsi" w:hAnsiTheme="minorHAnsi" w:cstheme="minorHAnsi"/>
          <w:i/>
          <w:color w:val="000000"/>
          <w:sz w:val="24"/>
        </w:rPr>
        <w:t>Termo de Referência</w:t>
      </w:r>
      <w:r w:rsidRPr="00447D69">
        <w:rPr>
          <w:rFonts w:asciiTheme="minorHAnsi" w:hAnsiTheme="minorHAnsi" w:cstheme="minorHAnsi"/>
          <w:color w:val="000000"/>
          <w:sz w:val="24"/>
        </w:rPr>
        <w:t>,</w:t>
      </w:r>
      <w:r w:rsidRPr="00447D69">
        <w:rPr>
          <w:rFonts w:asciiTheme="minorHAnsi" w:hAnsiTheme="minorHAnsi" w:cstheme="minorHAnsi"/>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Uma vez enviada a proposta no sistema, os fornecedores </w:t>
      </w:r>
      <w:r w:rsidRPr="00447D69">
        <w:rPr>
          <w:rFonts w:asciiTheme="minorHAnsi" w:hAnsiTheme="minorHAnsi" w:cstheme="minorHAnsi"/>
          <w:b/>
          <w:bCs/>
          <w:sz w:val="24"/>
        </w:rPr>
        <w:t>NÃO</w:t>
      </w:r>
      <w:r w:rsidRPr="00447D69">
        <w:rPr>
          <w:rFonts w:asciiTheme="minorHAnsi" w:hAnsiTheme="minorHAnsi" w:cstheme="minorHAnsi"/>
          <w:sz w:val="24"/>
        </w:rPr>
        <w:t xml:space="preserve"> poderão retirá-la, substituí-la ou modificá-la</w:t>
      </w:r>
      <w:r w:rsidRPr="00447D69">
        <w:rPr>
          <w:rFonts w:asciiTheme="minorHAnsi" w:hAnsiTheme="minorHAnsi" w:cstheme="minorHAnsi"/>
          <w:color w:val="000000"/>
          <w:sz w:val="24"/>
        </w:rPr>
        <w:t>;</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sz w:val="24"/>
        </w:rPr>
        <w:t xml:space="preserve">No cadastramento da proposta inicial, o fornecedor deverá, também, assinalar “sim” ou “não” em campo </w:t>
      </w:r>
      <w:r w:rsidRPr="00447D69">
        <w:rPr>
          <w:rFonts w:asciiTheme="minorHAnsi" w:hAnsiTheme="minorHAnsi" w:cstheme="minorHAnsi"/>
          <w:sz w:val="24"/>
        </w:rPr>
        <w:t>próprio</w:t>
      </w:r>
      <w:r w:rsidRPr="00447D69">
        <w:rPr>
          <w:rFonts w:asciiTheme="minorHAnsi" w:hAnsiTheme="minorHAnsi" w:cstheme="minorHAnsi"/>
          <w:color w:val="000000"/>
          <w:sz w:val="24"/>
        </w:rPr>
        <w:t xml:space="preserve"> do sistema eletrônico, às seguintes declarações:</w:t>
      </w:r>
      <w:r w:rsidRPr="00447D69">
        <w:rPr>
          <w:rFonts w:asciiTheme="minorHAnsi" w:eastAsia="Zurich BT" w:hAnsiTheme="minorHAnsi" w:cstheme="minorHAnsi"/>
          <w:color w:val="000000"/>
          <w:sz w:val="24"/>
        </w:rPr>
        <w:t xml:space="preserve"> </w:t>
      </w:r>
    </w:p>
    <w:p w:rsidR="00BE0B87" w:rsidRPr="00447D69" w:rsidRDefault="00BE0B87">
      <w:pPr>
        <w:pStyle w:val="PargrafodaLista"/>
        <w:numPr>
          <w:ilvl w:val="0"/>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BE0B87">
      <w:pPr>
        <w:pStyle w:val="PargrafodaLista"/>
        <w:numPr>
          <w:ilvl w:val="1"/>
          <w:numId w:val="2"/>
        </w:numPr>
        <w:tabs>
          <w:tab w:val="left" w:pos="1440"/>
        </w:tabs>
        <w:snapToGrid w:val="0"/>
        <w:spacing w:before="120" w:after="120" w:line="276" w:lineRule="auto"/>
        <w:jc w:val="both"/>
        <w:rPr>
          <w:rFonts w:asciiTheme="minorHAnsi" w:hAnsiTheme="minorHAnsi" w:cstheme="minorHAnsi"/>
          <w:bCs/>
          <w:vanish/>
          <w:color w:val="000000"/>
          <w:sz w:val="24"/>
        </w:rPr>
      </w:pP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que inexistem fatos impeditivos para sua habilitação no certame, ciente da obrigatoriedade de declarar ocorrências posteriores;</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 xml:space="preserve">que </w:t>
      </w:r>
      <w:r w:rsidRPr="00447D69">
        <w:rPr>
          <w:rFonts w:asciiTheme="minorHAnsi" w:hAnsiTheme="minorHAnsi" w:cstheme="minorHAnsi"/>
          <w:color w:val="000000"/>
          <w:sz w:val="24"/>
        </w:rPr>
        <w:t>cumpre</w:t>
      </w:r>
      <w:r w:rsidRPr="00447D69">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arts. 42 a 49.</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lastRenderedPageBreak/>
        <w:t>que está ciente e concorda com as condições contidas no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que assume a responsabilidade pelas transações que forem efetuadas no sistema, assumindo como firmes e verdadeiras;</w:t>
      </w:r>
    </w:p>
    <w:p w:rsidR="00BE0B87" w:rsidRPr="00447D69" w:rsidRDefault="00945700">
      <w:pPr>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que cumpre as exigências de reserva de cargos para pessoa com deficiência e para reabilitado da Previdência Social, de que trata o art. 93 da Lei nº 8.213/91.</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rsidR="00BE0B87" w:rsidRPr="00447D69" w:rsidRDefault="00BE0B87">
      <w:pPr>
        <w:spacing w:before="120" w:after="120" w:line="276" w:lineRule="auto"/>
        <w:ind w:left="1224"/>
        <w:jc w:val="both"/>
        <w:rPr>
          <w:rFonts w:asciiTheme="minorHAnsi" w:hAnsiTheme="minorHAnsi" w:cstheme="minorHAnsi"/>
          <w:color w:val="000000" w:themeColor="text1"/>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FASE DE LANCES</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highlight w:val="yellow"/>
          <w:lang w:eastAsia="en-US"/>
        </w:rPr>
        <w:t>A partir das 8:00h da data estabelecida neste Aviso de Contratação Direta</w:t>
      </w:r>
      <w:r w:rsidRPr="00447D69">
        <w:rPr>
          <w:rFonts w:asciiTheme="minorHAnsi" w:hAnsiTheme="minorHAnsi" w:cstheme="minorHAnsi"/>
          <w:color w:val="000000" w:themeColor="text1"/>
          <w:sz w:val="24"/>
          <w:lang w:eastAsia="en-US"/>
        </w:rPr>
        <w:t xml:space="preserve">, a sessão pública será automaticamente aberta pelo sistema para o envio de lances públicos e sucessivos, </w:t>
      </w:r>
      <w:r w:rsidRPr="00447D69">
        <w:rPr>
          <w:rFonts w:asciiTheme="minorHAnsi" w:hAnsiTheme="minorHAnsi" w:cstheme="minorHAnsi"/>
          <w:bCs/>
          <w:sz w:val="24"/>
          <w:lang w:eastAsia="en-US"/>
        </w:rPr>
        <w:t>exclusivamente por meio do sistema eletrônico</w:t>
      </w:r>
      <w:r w:rsidRPr="00447D69">
        <w:rPr>
          <w:rFonts w:asciiTheme="minorHAnsi" w:hAnsiTheme="minorHAnsi" w:cstheme="minorHAnsi"/>
          <w:sz w:val="24"/>
          <w:lang w:eastAsia="en-US"/>
        </w:rPr>
        <w:t xml:space="preserve">, </w:t>
      </w:r>
      <w:r w:rsidRPr="00447D69">
        <w:rPr>
          <w:rFonts w:asciiTheme="minorHAnsi" w:hAnsiTheme="minorHAnsi" w:cstheme="minorHAnsi"/>
          <w:color w:val="000000" w:themeColor="text1"/>
          <w:sz w:val="24"/>
          <w:lang w:eastAsia="en-US"/>
        </w:rPr>
        <w:t>sendo encerrado no horário de finalização de lances também já previsto neste aviso.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rPr>
        <w:t xml:space="preserve">Iniciada a etapa competitiva, os fornecedores deverão encaminhar lances exclusivamente por meio de sistema eletrônico, sendo imediatamente informados do seu recebimento e do valor consignado no registro.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highlight w:val="yellow"/>
        </w:rPr>
      </w:pPr>
      <w:r w:rsidRPr="00447D69">
        <w:rPr>
          <w:rFonts w:asciiTheme="minorHAnsi" w:hAnsiTheme="minorHAnsi" w:cstheme="minorHAnsi"/>
          <w:iCs/>
          <w:color w:val="000000" w:themeColor="text1"/>
          <w:sz w:val="24"/>
          <w:highlight w:val="yellow"/>
        </w:rPr>
        <w:t>O lance</w:t>
      </w:r>
      <w:r w:rsidR="00447D69" w:rsidRPr="00447D69">
        <w:rPr>
          <w:rFonts w:asciiTheme="minorHAnsi" w:hAnsiTheme="minorHAnsi" w:cstheme="minorHAnsi"/>
          <w:iCs/>
          <w:color w:val="000000" w:themeColor="text1"/>
          <w:sz w:val="24"/>
          <w:highlight w:val="yellow"/>
        </w:rPr>
        <w:t xml:space="preserve"> deverá ser ofertado pelo valor </w:t>
      </w:r>
      <w:r w:rsidRPr="00447D69">
        <w:rPr>
          <w:rFonts w:asciiTheme="minorHAnsi" w:hAnsiTheme="minorHAnsi" w:cstheme="minorHAnsi"/>
          <w:iCs/>
          <w:color w:val="000000" w:themeColor="text1"/>
          <w:sz w:val="24"/>
          <w:highlight w:val="yellow"/>
        </w:rPr>
        <w:t>unitário do item</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sz w:val="24"/>
        </w:rPr>
        <w:t>O intervalo mínimo de diferença de valores ou percentuais entre os lances, que incidirá tanto em relação aos lances intermediários quanto em relação ao que cobrir a melhor oferta é de</w:t>
      </w:r>
      <w:r w:rsidRPr="00447D69">
        <w:rPr>
          <w:rFonts w:asciiTheme="minorHAnsi" w:hAnsiTheme="minorHAnsi" w:cstheme="minorHAnsi"/>
          <w:i/>
          <w:iCs/>
          <w:sz w:val="24"/>
        </w:rPr>
        <w:t xml:space="preserve"> </w:t>
      </w:r>
      <w:r w:rsidR="009073EC">
        <w:rPr>
          <w:rFonts w:asciiTheme="minorHAnsi" w:eastAsia="Arial" w:hAnsiTheme="minorHAnsi" w:cstheme="minorHAnsi"/>
          <w:color w:val="000000"/>
          <w:sz w:val="24"/>
          <w:highlight w:val="yellow"/>
        </w:rPr>
        <w:t>_____ (______)</w:t>
      </w:r>
      <w:r w:rsidR="009073EC">
        <w:rPr>
          <w:rFonts w:asciiTheme="minorHAnsi" w:eastAsia="Arial" w:hAnsiTheme="minorHAnsi" w:cstheme="minorHAnsi"/>
          <w:color w:val="000000"/>
          <w:sz w:val="24"/>
        </w:rPr>
        <w:t>.</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Caso o fornecedor não apresente lances, concorrerá com o valor de sua proposta.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Imediatamente após o término do prazo estabelecido para a fase de lances, haverá o seu encerramento, com o ordenamento e divulgação dos lances, pelo sistema, em ordem crescente de classificação.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lastRenderedPageBreak/>
        <w:t>O encerramento da fase de lances ocorrerá de forma automática pontualmente no horário indicado, sem qualquer possibilidade de prorrogação e não havendo tempo aleatório ou mecanismo similar.</w:t>
      </w:r>
    </w:p>
    <w:p w:rsidR="00BE0B87" w:rsidRPr="00447D69" w:rsidRDefault="00BE0B87">
      <w:pPr>
        <w:pStyle w:val="PargrafodaLista"/>
        <w:spacing w:before="120" w:after="120" w:line="276" w:lineRule="auto"/>
        <w:ind w:left="1944"/>
        <w:jc w:val="both"/>
        <w:rPr>
          <w:rFonts w:asciiTheme="minorHAnsi" w:hAnsiTheme="minorHAnsi" w:cstheme="minorHAnsi"/>
          <w:color w:val="000000" w:themeColor="text1"/>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JULGAMENTO DAS PROPOSTAS DE PREÇO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No caso de o preço da proposta vencedora estar acima do estimado pela Administração, poderá haver a negociação de condições mais vantajosas.</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Em qualquer caso, concluída a negociação, o resultado será registrado na ata do procedimento da dispensa eletrônica.</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Estando o preço compatível, será solicitado o envio da proposta e, se necessário, de documentos complementares, adequada ao último lance.</w:t>
      </w:r>
    </w:p>
    <w:p w:rsidR="00BE0B87" w:rsidRPr="009073EC" w:rsidRDefault="00945700">
      <w:pPr>
        <w:numPr>
          <w:ilvl w:val="1"/>
          <w:numId w:val="1"/>
        </w:numPr>
        <w:spacing w:before="120" w:after="120" w:line="276" w:lineRule="auto"/>
        <w:jc w:val="both"/>
        <w:rPr>
          <w:rFonts w:asciiTheme="minorHAnsi" w:hAnsiTheme="minorHAnsi" w:cstheme="minorHAnsi"/>
          <w:color w:val="000000" w:themeColor="text1"/>
          <w:sz w:val="24"/>
        </w:rPr>
      </w:pPr>
      <w:r w:rsidRPr="009073EC">
        <w:rPr>
          <w:rFonts w:asciiTheme="minorHAnsi" w:hAnsiTheme="minorHAnsi" w:cstheme="minorHAnsi"/>
          <w:color w:val="000000" w:themeColor="text1"/>
          <w:sz w:val="24"/>
          <w:highlight w:val="yellow"/>
        </w:rPr>
        <w:t>O prazo de validade da proposta não será inferior a</w:t>
      </w:r>
      <w:r w:rsidR="009073EC" w:rsidRPr="009073EC">
        <w:rPr>
          <w:rFonts w:asciiTheme="minorHAnsi" w:hAnsiTheme="minorHAnsi" w:cstheme="minorHAnsi"/>
          <w:color w:val="000000" w:themeColor="text1"/>
          <w:sz w:val="24"/>
          <w:highlight w:val="yellow"/>
        </w:rPr>
        <w:t xml:space="preserve"> _________</w:t>
      </w:r>
      <w:r w:rsidRPr="009073EC">
        <w:rPr>
          <w:rFonts w:asciiTheme="minorHAnsi" w:hAnsiTheme="minorHAnsi" w:cstheme="minorHAnsi"/>
          <w:color w:val="000000" w:themeColor="text1"/>
          <w:sz w:val="24"/>
          <w:highlight w:val="yellow"/>
        </w:rPr>
        <w:t xml:space="preserve"> (</w:t>
      </w:r>
      <w:r w:rsidR="009073EC">
        <w:rPr>
          <w:rFonts w:asciiTheme="minorHAnsi" w:hAnsiTheme="minorHAnsi" w:cstheme="minorHAnsi"/>
          <w:color w:val="000000" w:themeColor="text1"/>
          <w:sz w:val="24"/>
          <w:highlight w:val="yellow"/>
        </w:rPr>
        <w:t>________</w:t>
      </w:r>
      <w:r w:rsidRPr="009073EC">
        <w:rPr>
          <w:rFonts w:asciiTheme="minorHAnsi" w:hAnsiTheme="minorHAnsi" w:cstheme="minorHAnsi"/>
          <w:color w:val="000000" w:themeColor="text1"/>
          <w:sz w:val="24"/>
          <w:highlight w:val="yellow"/>
        </w:rPr>
        <w:t>) dias</w:t>
      </w:r>
      <w:r w:rsidRPr="009073EC">
        <w:rPr>
          <w:rFonts w:asciiTheme="minorHAnsi" w:hAnsiTheme="minorHAnsi" w:cstheme="minorHAnsi"/>
          <w:b/>
          <w:bCs/>
          <w:color w:val="000000" w:themeColor="text1"/>
          <w:sz w:val="24"/>
          <w:highlight w:val="yellow"/>
        </w:rPr>
        <w:t>,</w:t>
      </w:r>
      <w:r w:rsidRPr="009073EC">
        <w:rPr>
          <w:rFonts w:asciiTheme="minorHAnsi" w:hAnsiTheme="minorHAnsi" w:cstheme="minorHAnsi"/>
          <w:color w:val="000000" w:themeColor="text1"/>
          <w:sz w:val="24"/>
          <w:highlight w:val="yellow"/>
        </w:rPr>
        <w:t xml:space="preserve"> a contar da data de sua apresentação.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 xml:space="preserve">Será desclassificada a proposta vencedora que: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sz w:val="24"/>
        </w:rPr>
        <w:t>contiver vícios insanáveis</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sz w:val="24"/>
        </w:rPr>
        <w:t>não obedecer às especificações técnicas pormenorizadas neste aviso ou em seus anexos</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sz w:val="24"/>
        </w:rPr>
        <w:t>apresentar preços inexequíveis ou permanecerem acima do preço máximo definido para a contratação;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sz w:val="24"/>
        </w:rPr>
        <w:t>não tiverem sua exequibilidade demonstrada, quando exigido pela Administração</w:t>
      </w:r>
      <w:r w:rsidRPr="00447D69">
        <w:rPr>
          <w:rFonts w:asciiTheme="minorHAnsi" w:hAnsiTheme="minorHAnsi" w:cstheme="minorHAnsi"/>
          <w:iCs/>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sz w:val="24"/>
        </w:rPr>
        <w:t>apresentar desconformidade com quaisquer outras exigências deste aviso ou seus anexos, desde que insanável.</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color w:val="000000" w:themeColor="text1"/>
          <w:sz w:val="24"/>
          <w:lang w:eastAsia="en-US"/>
        </w:rPr>
        <w:t>Quando</w:t>
      </w:r>
      <w:r w:rsidRPr="00447D69">
        <w:rPr>
          <w:rFonts w:asciiTheme="minorHAnsi" w:hAnsiTheme="minorHAnsi" w:cstheme="minorHAnsi"/>
          <w:sz w:val="24"/>
        </w:rPr>
        <w:t xml:space="preserve"> o fornecedor não conseguir comprovar que possui ou possuirá recursos suficientes para executar a contento o objeto, será considerada inexequível a proposta de preços ou menor lance que:</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i/>
          <w:color w:val="000000" w:themeColor="text1"/>
          <w:sz w:val="24"/>
        </w:rPr>
      </w:pPr>
      <w:r w:rsidRPr="00447D69">
        <w:rPr>
          <w:rFonts w:asciiTheme="minorHAnsi" w:hAnsiTheme="minorHAnsi" w:cstheme="minorHAnsi"/>
          <w:sz w:val="24"/>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w:t>
      </w:r>
      <w:r w:rsidRPr="00447D69">
        <w:rPr>
          <w:rFonts w:asciiTheme="minorHAnsi" w:hAnsiTheme="minorHAnsi" w:cstheme="minorHAnsi"/>
          <w:sz w:val="24"/>
        </w:rPr>
        <w:lastRenderedPageBreak/>
        <w:t>tenha estabelecido limites mínimos, exceto quando se referirem a materiais e instalações de propriedade do próprio fornecedor, para os quais ele renuncie a parcela ou à totalidade da remuneração.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apresentar um ou mais valores da planilha de custo que sejam inferiores àqueles fixados em instrumentos de caráter normativo obrigatório, tais como leis, medidas provisórias e convenções coletivas de trabalho vigentes.</w:t>
      </w:r>
    </w:p>
    <w:p w:rsidR="00BE0B87" w:rsidRPr="00447D69" w:rsidRDefault="00945700">
      <w:pPr>
        <w:pStyle w:val="PargrafodaLista"/>
        <w:numPr>
          <w:ilvl w:val="1"/>
          <w:numId w:val="1"/>
        </w:numPr>
        <w:spacing w:before="120" w:after="120" w:line="276" w:lineRule="auto"/>
        <w:ind w:right="-15"/>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447D69">
        <w:rPr>
          <w:rFonts w:asciiTheme="minorHAnsi" w:hAnsiTheme="minorHAnsi" w:cstheme="minorHAnsi"/>
          <w:sz w:val="24"/>
        </w:rPr>
        <w:t>complementares</w:t>
      </w:r>
      <w:r w:rsidRPr="00447D69">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447D69">
        <w:rPr>
          <w:rFonts w:asciiTheme="minorHAnsi" w:hAnsiTheme="minorHAnsi" w:cstheme="minorHAnsi"/>
          <w:sz w:val="24"/>
        </w:rPr>
        <w:t>poderá</w:t>
      </w:r>
      <w:r w:rsidRPr="00447D69">
        <w:rPr>
          <w:rFonts w:asciiTheme="minorHAnsi" w:hAnsiTheme="minorHAnsi" w:cstheme="minorHAnsi"/>
          <w:color w:val="000000" w:themeColor="text1"/>
          <w:sz w:val="24"/>
          <w:lang w:eastAsia="en-US"/>
        </w:rPr>
        <w:t xml:space="preserve"> ser ajustada pelo fornecedor, no prazo indicado pelo sistema, desde que não haja majoração do preço.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Considera-se erro no preenchimento da planilha passível de correção a indicação de recolhimento de impostos e contribuições na forma do Simples Nacional, quando não cabível esse regime.</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Se a proposta ou lance vencedor for desclassificado, será examinada a proposta ou lance subsequente, e, assim sucessivamente, na ordem de classificação.</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447D69">
        <w:rPr>
          <w:rFonts w:asciiTheme="minorHAnsi" w:hAnsiTheme="minorHAnsi" w:cstheme="minorHAnsi"/>
          <w:color w:val="000000" w:themeColor="text1"/>
          <w:sz w:val="24"/>
          <w:lang w:eastAsia="en-US"/>
        </w:rPr>
        <w:t>Havendo necessidade, a sessão será suspensa, informando-se no “chat” a nova data e horário para a sua continuidade.</w:t>
      </w:r>
    </w:p>
    <w:p w:rsidR="00BE0B87" w:rsidRPr="00447D69" w:rsidRDefault="00945700">
      <w:pPr>
        <w:pStyle w:val="PargrafodaLista"/>
        <w:numPr>
          <w:ilvl w:val="1"/>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lang w:eastAsia="en-US"/>
        </w:rPr>
        <w:t>Encerrada a análise quanto à aceitação da proposta, se iniciará a fase de habilitação, observado o disposto neste Aviso de Contratação Direta.</w:t>
      </w:r>
    </w:p>
    <w:p w:rsidR="00BE0B87" w:rsidRPr="00447D69" w:rsidRDefault="00BE0B87">
      <w:pPr>
        <w:pStyle w:val="PargrafodaLista"/>
        <w:spacing w:before="120" w:after="120" w:line="276" w:lineRule="auto"/>
        <w:ind w:left="1512"/>
        <w:jc w:val="both"/>
        <w:rPr>
          <w:rFonts w:asciiTheme="minorHAnsi" w:hAnsiTheme="minorHAnsi" w:cstheme="minorHAnsi"/>
          <w:color w:val="000000" w:themeColor="text1"/>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HABILITAÇÃO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447D69">
        <w:rPr>
          <w:rFonts w:asciiTheme="minorHAnsi" w:hAnsiTheme="minorHAnsi" w:cstheme="minorHAnsi"/>
          <w:sz w:val="24"/>
          <w:lang w:eastAsia="ar-SA"/>
        </w:rPr>
        <w:t xml:space="preserve">Os </w:t>
      </w:r>
      <w:r w:rsidRPr="00447D69">
        <w:rPr>
          <w:rFonts w:asciiTheme="minorHAnsi" w:hAnsiTheme="minorHAnsi" w:cstheme="minorHAnsi"/>
          <w:color w:val="000000"/>
          <w:sz w:val="24"/>
        </w:rPr>
        <w:t>documentos</w:t>
      </w:r>
      <w:r w:rsidRPr="00447D69">
        <w:rPr>
          <w:rFonts w:asciiTheme="minorHAnsi" w:hAnsiTheme="minorHAnsi" w:cstheme="minorHAnsi"/>
          <w:sz w:val="24"/>
          <w:lang w:eastAsia="ar-SA"/>
        </w:rPr>
        <w:t xml:space="preserve"> a serem exigidos para fins de habilitação constam do </w:t>
      </w:r>
      <w:r w:rsidRPr="00447D69">
        <w:rPr>
          <w:rFonts w:asciiTheme="minorHAnsi" w:hAnsiTheme="minorHAnsi" w:cstheme="minorHAnsi"/>
          <w:b/>
          <w:sz w:val="24"/>
          <w:lang w:eastAsia="ar-SA"/>
        </w:rPr>
        <w:t xml:space="preserve">ANEXO I – DOCUMENTAÇÃO EXIGIDA PARA HABILITAÇÃO </w:t>
      </w:r>
      <w:r w:rsidRPr="00447D69">
        <w:rPr>
          <w:rFonts w:asciiTheme="minorHAnsi" w:hAnsiTheme="minorHAnsi" w:cstheme="minorHAnsi"/>
          <w:sz w:val="24"/>
          <w:lang w:eastAsia="ar-SA"/>
        </w:rPr>
        <w:t>deste aviso e serão solicitados do fornecedor mais bem classificado da fase de lances.</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447D69">
        <w:rPr>
          <w:rFonts w:asciiTheme="minorHAnsi" w:hAnsiTheme="minorHAnsi" w:cstheme="minorHAnsi"/>
          <w:sz w:val="24"/>
          <w:lang w:eastAsia="ar-SA"/>
        </w:rPr>
        <w:t xml:space="preserve">Como </w:t>
      </w:r>
      <w:r w:rsidRPr="00447D69">
        <w:rPr>
          <w:rFonts w:asciiTheme="minorHAnsi" w:hAnsiTheme="minorHAnsi" w:cstheme="minorHAnsi"/>
          <w:color w:val="000000"/>
          <w:sz w:val="24"/>
        </w:rPr>
        <w:t>condição</w:t>
      </w:r>
      <w:r w:rsidRPr="00447D69">
        <w:rPr>
          <w:rFonts w:asciiTheme="minorHAnsi" w:hAnsiTheme="minorHAnsi" w:cstheme="minorHAnsi"/>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rsidR="00BE0B87" w:rsidRPr="00447D69" w:rsidRDefault="00945700">
      <w:pPr>
        <w:pStyle w:val="PargrafodaLista"/>
        <w:spacing w:before="120" w:after="120" w:line="276" w:lineRule="auto"/>
        <w:ind w:left="1134"/>
        <w:jc w:val="both"/>
        <w:rPr>
          <w:rFonts w:asciiTheme="minorHAnsi" w:hAnsiTheme="minorHAnsi" w:cstheme="minorHAnsi"/>
          <w:sz w:val="24"/>
          <w:lang w:eastAsia="ar-SA"/>
        </w:rPr>
      </w:pPr>
      <w:r w:rsidRPr="00447D69">
        <w:rPr>
          <w:rFonts w:asciiTheme="minorHAnsi" w:hAnsiTheme="minorHAnsi" w:cstheme="minorHAnsi"/>
          <w:sz w:val="24"/>
          <w:lang w:eastAsia="ar-SA"/>
        </w:rPr>
        <w:t xml:space="preserve">a) SICAF;  </w:t>
      </w:r>
    </w:p>
    <w:p w:rsidR="00BE0B87" w:rsidRPr="00447D69" w:rsidRDefault="00945700">
      <w:pPr>
        <w:pStyle w:val="PargrafodaLista"/>
        <w:spacing w:before="120" w:after="120" w:line="276" w:lineRule="auto"/>
        <w:ind w:left="1134"/>
        <w:jc w:val="both"/>
        <w:rPr>
          <w:rFonts w:asciiTheme="minorHAnsi" w:hAnsiTheme="minorHAnsi" w:cstheme="minorHAnsi"/>
          <w:sz w:val="24"/>
        </w:rPr>
      </w:pPr>
      <w:r w:rsidRPr="00447D69">
        <w:rPr>
          <w:rFonts w:asciiTheme="minorHAnsi" w:hAnsiTheme="minorHAnsi" w:cstheme="minorHAnsi"/>
          <w:sz w:val="24"/>
          <w:lang w:eastAsia="ar-SA"/>
        </w:rPr>
        <w:t>b) Cadastro Nacional de Empresas Inidôneas e Suspensas - CEIS, mantido pela Controladoria-Geral da União (</w:t>
      </w:r>
      <w:hyperlink r:id="rId10">
        <w:r w:rsidRPr="00447D69">
          <w:rPr>
            <w:rStyle w:val="LinkdaInternet"/>
            <w:rFonts w:asciiTheme="minorHAnsi" w:eastAsia="Calibri" w:hAnsiTheme="minorHAnsi" w:cstheme="minorHAnsi"/>
            <w:sz w:val="24"/>
            <w:lang w:eastAsia="ar-SA"/>
          </w:rPr>
          <w:t>www.portaldatransparencia.gov.br/ceis</w:t>
        </w:r>
      </w:hyperlink>
      <w:r w:rsidRPr="00447D69">
        <w:rPr>
          <w:rFonts w:asciiTheme="minorHAnsi" w:hAnsiTheme="minorHAnsi" w:cstheme="minorHAnsi"/>
          <w:sz w:val="24"/>
          <w:lang w:eastAsia="ar-SA"/>
        </w:rPr>
        <w:t xml:space="preserve">);  </w:t>
      </w:r>
    </w:p>
    <w:p w:rsidR="00BE0B87" w:rsidRPr="00447D69" w:rsidRDefault="00945700">
      <w:pPr>
        <w:pStyle w:val="PargrafodaLista"/>
        <w:spacing w:before="120" w:after="120" w:line="276" w:lineRule="auto"/>
        <w:ind w:left="1134"/>
        <w:jc w:val="both"/>
        <w:rPr>
          <w:rFonts w:asciiTheme="minorHAnsi" w:hAnsiTheme="minorHAnsi" w:cstheme="minorHAnsi"/>
          <w:sz w:val="24"/>
        </w:rPr>
      </w:pPr>
      <w:r w:rsidRPr="00447D69">
        <w:rPr>
          <w:rFonts w:asciiTheme="minorHAnsi" w:hAnsiTheme="minorHAnsi" w:cstheme="minorHAnsi"/>
          <w:sz w:val="24"/>
          <w:lang w:eastAsia="ar-SA"/>
        </w:rPr>
        <w:lastRenderedPageBreak/>
        <w:t>c) Cadastro Nacional de Condenações Cíveis por Atos de Improbidade Administrativa, mantido pelo Conselho Nacional de Justiça (</w:t>
      </w:r>
      <w:hyperlink r:id="rId11">
        <w:r w:rsidRPr="00447D69">
          <w:rPr>
            <w:rStyle w:val="LinkdaInternet"/>
            <w:rFonts w:asciiTheme="minorHAnsi" w:eastAsia="Calibri" w:hAnsiTheme="minorHAnsi" w:cstheme="minorHAnsi"/>
            <w:sz w:val="24"/>
            <w:lang w:eastAsia="ar-SA"/>
          </w:rPr>
          <w:t>www.cnj.jus.br/improbidade_adm/consultar_requerido.php</w:t>
        </w:r>
      </w:hyperlink>
      <w:r w:rsidRPr="00447D69">
        <w:rPr>
          <w:rFonts w:asciiTheme="minorHAnsi" w:hAnsiTheme="minorHAnsi" w:cstheme="minorHAnsi"/>
          <w:sz w:val="24"/>
          <w:lang w:eastAsia="ar-SA"/>
        </w:rPr>
        <w:t xml:space="preserve">).  </w:t>
      </w:r>
    </w:p>
    <w:p w:rsidR="00BE0B87" w:rsidRPr="00447D69" w:rsidRDefault="00945700">
      <w:pPr>
        <w:pStyle w:val="PargrafodaLista"/>
        <w:spacing w:before="120" w:after="120" w:line="276" w:lineRule="auto"/>
        <w:ind w:left="1134"/>
        <w:jc w:val="both"/>
        <w:rPr>
          <w:rFonts w:asciiTheme="minorHAnsi" w:hAnsiTheme="minorHAnsi" w:cstheme="minorHAnsi"/>
          <w:sz w:val="24"/>
          <w:lang w:eastAsia="ar-SA"/>
        </w:rPr>
      </w:pPr>
      <w:r w:rsidRPr="00447D69">
        <w:rPr>
          <w:rFonts w:asciiTheme="minorHAnsi" w:hAnsiTheme="minorHAnsi" w:cstheme="minorHAnsi"/>
          <w:sz w:val="24"/>
          <w:lang w:eastAsia="ar-SA"/>
        </w:rPr>
        <w:t xml:space="preserve">d) Lista de Inidôneos mantida pelo Tribunal de Contas da União - TCU; </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lang w:eastAsia="ar-SA"/>
        </w:rPr>
        <w:t xml:space="preserve">Para a consulta de </w:t>
      </w:r>
      <w:r w:rsidRPr="00447D69">
        <w:rPr>
          <w:rFonts w:asciiTheme="minorHAnsi" w:hAnsiTheme="minorHAnsi" w:cstheme="minorHAnsi"/>
          <w:color w:val="000000" w:themeColor="text1"/>
          <w:sz w:val="24"/>
        </w:rPr>
        <w:t>fornecedores</w:t>
      </w:r>
      <w:r w:rsidRPr="00447D69">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hyperlink r:id="rId12">
        <w:r w:rsidRPr="00447D69">
          <w:rPr>
            <w:rStyle w:val="LinkdaInternet"/>
            <w:rFonts w:asciiTheme="minorHAnsi" w:hAnsiTheme="minorHAnsi" w:cstheme="minorHAnsi"/>
            <w:sz w:val="24"/>
            <w:lang w:eastAsia="ar-SA"/>
          </w:rPr>
          <w:t>https://certidoesapf.apps.tcu.gov.br/</w:t>
        </w:r>
      </w:hyperlink>
      <w:r w:rsidRPr="00447D69">
        <w:rPr>
          <w:rFonts w:asciiTheme="minorHAnsi" w:hAnsiTheme="minorHAnsi" w:cstheme="minorHAnsi"/>
          <w:sz w:val="24"/>
          <w:lang w:eastAsia="ar-SA"/>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 xml:space="preserve">A consulta aos </w:t>
      </w:r>
      <w:r w:rsidRPr="00447D69">
        <w:rPr>
          <w:rFonts w:asciiTheme="minorHAnsi" w:hAnsiTheme="minorHAnsi" w:cstheme="minorHAnsi"/>
          <w:sz w:val="24"/>
          <w:lang w:eastAsia="ar-SA"/>
        </w:rPr>
        <w:t>cadastros</w:t>
      </w:r>
      <w:r w:rsidRPr="00447D69">
        <w:rPr>
          <w:rFonts w:asciiTheme="minorHAnsi" w:hAnsiTheme="minorHAnsi" w:cstheme="minorHAnsi"/>
          <w:color w:val="000000" w:themeColor="text1"/>
          <w:sz w:val="24"/>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BE0B87" w:rsidRPr="00447D69" w:rsidRDefault="00945700">
      <w:pPr>
        <w:pStyle w:val="PargrafodaLista"/>
        <w:numPr>
          <w:ilvl w:val="3"/>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BE0B87" w:rsidRPr="00447D69" w:rsidRDefault="00945700">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A tentativa de burla será verificada por meio dos vínculos societários, linhas de fornecimento similares, dentre outros.</w:t>
      </w:r>
    </w:p>
    <w:p w:rsidR="00BE0B87" w:rsidRPr="00447D69" w:rsidRDefault="00945700">
      <w:pPr>
        <w:pStyle w:val="PargrafodaLista"/>
        <w:numPr>
          <w:ilvl w:val="4"/>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O fornecedor será convocado para manifestação previamente à sua desclassificação</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themeColor="text1"/>
          <w:sz w:val="24"/>
        </w:rPr>
        <w:t>Constatada a existência de sanção, o fornecedor será reputado inabilitado, por falta de condição de participação.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color w:val="000000" w:themeColor="text1"/>
          <w:sz w:val="24"/>
        </w:rPr>
        <w:t xml:space="preserve">Caso atendidas as condições de participação, </w:t>
      </w:r>
      <w:r w:rsidRPr="00447D69">
        <w:rPr>
          <w:rFonts w:asciiTheme="minorHAnsi" w:hAnsiTheme="minorHAnsi" w:cstheme="minorHAnsi"/>
          <w:sz w:val="24"/>
        </w:rPr>
        <w:t>a habilitação dos fornecedores será verificada por meio do SICAF, nos documentos por ele abrangidos</w:t>
      </w:r>
      <w:r w:rsidRPr="00447D69">
        <w:rPr>
          <w:rFonts w:asciiTheme="minorHAnsi" w:hAnsiTheme="minorHAnsi" w:cstheme="minorHAnsi"/>
          <w:color w:val="000000" w:themeColor="text1"/>
          <w:sz w:val="24"/>
        </w:rPr>
        <w:t>.</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É dever do fornecedor atualizar previamente as comprovações constantes do SICAF para que estejam vigentes na data da abertura da sessão pública, ou encaminhar, quando solicitado, a respectiva documentação atualizada.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O descumprimento do subitem acima implicará a inabilitação do fornecedor, exceto se a consulta aos sítios eletrônicos oficiais emissores de certidões lograr êxito em encontrar a(s) certidão(ões) válida(s).</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bCs/>
          <w:sz w:val="24"/>
        </w:rPr>
        <w:t xml:space="preserve">O fornecedor enquadrado como microempreendedor individual que pretenda auferir os benefícios do tratamento diferenciado previstos na Lei Complementar </w:t>
      </w:r>
      <w:r w:rsidRPr="00447D69">
        <w:rPr>
          <w:rFonts w:asciiTheme="minorHAnsi" w:hAnsiTheme="minorHAnsi" w:cstheme="minorHAnsi"/>
          <w:bCs/>
          <w:sz w:val="24"/>
        </w:rPr>
        <w:lastRenderedPageBreak/>
        <w:t>n. 123, de 2006, estará dispensado (a) da prova de inscrição nos cadastros de contribuintes estadual e municipal e (b) da apresentação do balanço patrimonial e das demonstrações contábeis do último exercício.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bCs/>
          <w:sz w:val="24"/>
        </w:rPr>
        <w:t xml:space="preserve">Havendo </w:t>
      </w:r>
      <w:r w:rsidRPr="00447D69">
        <w:rPr>
          <w:rFonts w:asciiTheme="minorHAnsi" w:hAnsiTheme="minorHAnsi" w:cstheme="minorHAnsi"/>
          <w:iCs/>
          <w:sz w:val="24"/>
          <w:lang w:eastAsia="en-US"/>
        </w:rPr>
        <w:t>necessidade</w:t>
      </w:r>
      <w:r w:rsidRPr="00447D69">
        <w:rPr>
          <w:rFonts w:asciiTheme="minorHAnsi" w:hAnsiTheme="minorHAnsi" w:cstheme="minorHAnsi"/>
          <w:bCs/>
          <w:sz w:val="24"/>
        </w:rPr>
        <w:t xml:space="preserve"> de analisar minuciosamente os documentos exigidos, a sessão será suspensa, sendo informada a nova data e horário para a sua continuidade.</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447D69">
        <w:rPr>
          <w:rFonts w:asciiTheme="minorHAnsi" w:hAnsiTheme="minorHAnsi" w:cstheme="minorHAnsi"/>
          <w:color w:val="000000"/>
          <w:sz w:val="24"/>
        </w:rPr>
        <w:t xml:space="preserve">Será inabilitado o fornecedor que não comprovar sua habilitação, seja por não apresentar </w:t>
      </w:r>
      <w:r w:rsidRPr="00447D69">
        <w:rPr>
          <w:rFonts w:asciiTheme="minorHAnsi" w:hAnsiTheme="minorHAnsi" w:cstheme="minorHAnsi"/>
          <w:iCs/>
          <w:sz w:val="24"/>
          <w:lang w:eastAsia="en-US"/>
        </w:rPr>
        <w:t>quaisquer</w:t>
      </w:r>
      <w:r w:rsidRPr="00447D69">
        <w:rPr>
          <w:rFonts w:asciiTheme="minorHAnsi" w:hAnsiTheme="minorHAnsi" w:cstheme="minorHAnsi"/>
          <w:color w:val="000000"/>
          <w:sz w:val="24"/>
        </w:rPr>
        <w:t xml:space="preserve"> dos </w:t>
      </w:r>
      <w:r w:rsidRPr="00447D69">
        <w:rPr>
          <w:rFonts w:asciiTheme="minorHAnsi" w:hAnsiTheme="minorHAnsi" w:cstheme="minorHAnsi"/>
          <w:bCs/>
          <w:sz w:val="24"/>
        </w:rPr>
        <w:t>documentos</w:t>
      </w:r>
      <w:r w:rsidRPr="00447D69">
        <w:rPr>
          <w:rFonts w:asciiTheme="minorHAnsi" w:hAnsiTheme="minorHAnsi" w:cstheme="minorHAnsi"/>
          <w:color w:val="000000"/>
          <w:sz w:val="24"/>
        </w:rPr>
        <w:t xml:space="preserve"> exigidos, ou apresentá-los em desacordo com o estabelecido neste Aviso de Contratação Direta.</w:t>
      </w:r>
    </w:p>
    <w:p w:rsidR="00BE0B87" w:rsidRPr="00447D69" w:rsidRDefault="00945700">
      <w:pPr>
        <w:pStyle w:val="PargrafodaLista"/>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BE0B87" w:rsidRPr="00447D69" w:rsidRDefault="00945700">
      <w:pPr>
        <w:pStyle w:val="PargrafodaLista"/>
        <w:numPr>
          <w:ilvl w:val="1"/>
          <w:numId w:val="1"/>
        </w:numPr>
        <w:spacing w:before="120" w:after="120" w:line="276" w:lineRule="auto"/>
        <w:ind w:hanging="574"/>
        <w:jc w:val="both"/>
        <w:rPr>
          <w:rFonts w:asciiTheme="minorHAnsi" w:hAnsiTheme="minorHAnsi" w:cstheme="minorHAnsi"/>
          <w:sz w:val="24"/>
        </w:rPr>
      </w:pPr>
      <w:r w:rsidRPr="00447D69">
        <w:rPr>
          <w:rFonts w:asciiTheme="minorHAnsi" w:hAnsiTheme="minorHAnsi" w:cstheme="minorHAnsi"/>
          <w:iCs/>
          <w:sz w:val="24"/>
          <w:lang w:eastAsia="en-US"/>
        </w:rPr>
        <w:t>Constatado o atendimento às exigências de habilitação, o fornecedor será habilitado</w:t>
      </w:r>
    </w:p>
    <w:p w:rsidR="00BE0B87" w:rsidRPr="00447D69" w:rsidRDefault="00BE0B87">
      <w:pPr>
        <w:pStyle w:val="PargrafodaLista"/>
        <w:spacing w:before="120" w:after="120" w:line="276" w:lineRule="auto"/>
        <w:ind w:left="1010"/>
        <w:jc w:val="both"/>
        <w:rPr>
          <w:rFonts w:asciiTheme="minorHAnsi" w:hAnsiTheme="minorHAnsi" w:cstheme="minorHAnsi"/>
          <w:iCs/>
          <w:sz w:val="24"/>
          <w:lang w:eastAsia="en-US"/>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b/>
          <w:sz w:val="24"/>
        </w:rPr>
      </w:pPr>
      <w:r w:rsidRPr="00447D69">
        <w:rPr>
          <w:rFonts w:asciiTheme="minorHAnsi" w:hAnsiTheme="minorHAnsi" w:cstheme="minorHAnsi"/>
          <w:b/>
          <w:sz w:val="24"/>
        </w:rPr>
        <w:t>CONTRATAÇÃO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eastAsia="Arial" w:hAnsiTheme="minorHAnsi" w:cstheme="minorHAnsi"/>
          <w:color w:val="000000"/>
          <w:sz w:val="24"/>
        </w:rPr>
        <w:t>Após a homologação e adjudicação, caso se conclua pela contratação, será firmado Termo de Contrato ou emitido instrumento equivalente.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highlight w:val="yellow"/>
        </w:rPr>
      </w:pPr>
      <w:r w:rsidRPr="00447D69">
        <w:rPr>
          <w:rFonts w:asciiTheme="minorHAnsi" w:eastAsia="Arial" w:hAnsiTheme="minorHAnsi" w:cstheme="minorHAnsi"/>
          <w:color w:val="000000"/>
          <w:sz w:val="24"/>
          <w:highlight w:val="yellow"/>
        </w:rPr>
        <w:t xml:space="preserve">O adjudicatário terá o prazo de </w:t>
      </w:r>
      <w:r w:rsidR="009073EC">
        <w:rPr>
          <w:rFonts w:asciiTheme="minorHAnsi" w:eastAsia="Arial" w:hAnsiTheme="minorHAnsi" w:cstheme="minorHAnsi"/>
          <w:color w:val="000000"/>
          <w:sz w:val="24"/>
          <w:highlight w:val="yellow"/>
        </w:rPr>
        <w:t xml:space="preserve">_____ (______) </w:t>
      </w:r>
      <w:r w:rsidRPr="00447D69">
        <w:rPr>
          <w:rFonts w:asciiTheme="minorHAnsi" w:eastAsia="Arial" w:hAnsiTheme="minorHAnsi" w:cstheme="minorHAnsi"/>
          <w:color w:val="000000"/>
          <w:sz w:val="24"/>
          <w:highlight w:val="yellow"/>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rsidR="00BE0B87" w:rsidRPr="00447D69" w:rsidRDefault="00945700">
      <w:pPr>
        <w:numPr>
          <w:ilvl w:val="2"/>
          <w:numId w:val="1"/>
        </w:numPr>
        <w:spacing w:before="120" w:after="120" w:line="276" w:lineRule="auto"/>
        <w:jc w:val="both"/>
        <w:rPr>
          <w:rFonts w:asciiTheme="minorHAnsi" w:eastAsia="Arial" w:hAnsiTheme="minorHAnsi" w:cstheme="minorHAnsi"/>
          <w:i/>
          <w:color w:val="FF0000"/>
          <w:sz w:val="24"/>
        </w:rPr>
      </w:pPr>
      <w:r w:rsidRPr="00447D69">
        <w:rPr>
          <w:rFonts w:asciiTheme="minorHAnsi" w:eastAsia="Arial" w:hAnsiTheme="minorHAnsi" w:cstheme="minorHAnsi"/>
          <w:i/>
          <w:color w:val="000000"/>
          <w:sz w:val="24"/>
          <w:highlight w:val="yellow"/>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9073EC">
        <w:rPr>
          <w:rFonts w:asciiTheme="minorHAnsi" w:eastAsia="Arial" w:hAnsiTheme="minorHAnsi" w:cstheme="minorHAnsi"/>
          <w:color w:val="000000"/>
          <w:sz w:val="24"/>
          <w:highlight w:val="yellow"/>
        </w:rPr>
        <w:t xml:space="preserve">_____ (______) </w:t>
      </w:r>
      <w:r w:rsidR="009073EC" w:rsidRPr="00447D69">
        <w:rPr>
          <w:rFonts w:asciiTheme="minorHAnsi" w:eastAsia="Arial" w:hAnsiTheme="minorHAnsi" w:cstheme="minorHAnsi"/>
          <w:color w:val="000000"/>
          <w:sz w:val="24"/>
          <w:highlight w:val="yellow"/>
        </w:rPr>
        <w:t xml:space="preserve"> </w:t>
      </w:r>
      <w:r w:rsidRPr="00447D69">
        <w:rPr>
          <w:rFonts w:asciiTheme="minorHAnsi" w:eastAsia="Arial" w:hAnsiTheme="minorHAnsi" w:cstheme="minorHAnsi"/>
          <w:i/>
          <w:color w:val="000000"/>
          <w:sz w:val="24"/>
          <w:highlight w:val="yellow"/>
        </w:rPr>
        <w:t xml:space="preserve">dias, a contar da data de seu recebimento. </w:t>
      </w:r>
    </w:p>
    <w:p w:rsidR="00BE0B87" w:rsidRPr="00447D69" w:rsidRDefault="00945700">
      <w:pPr>
        <w:numPr>
          <w:ilvl w:val="2"/>
          <w:numId w:val="1"/>
        </w:numPr>
        <w:spacing w:before="120" w:after="120" w:line="276" w:lineRule="auto"/>
        <w:jc w:val="both"/>
        <w:rPr>
          <w:rFonts w:asciiTheme="minorHAnsi" w:eastAsia="Arial" w:hAnsiTheme="minorHAnsi" w:cstheme="minorHAnsi"/>
          <w:color w:val="000000"/>
          <w:sz w:val="24"/>
        </w:rPr>
      </w:pPr>
      <w:r w:rsidRPr="00447D69">
        <w:rPr>
          <w:rFonts w:asciiTheme="minorHAnsi" w:eastAsia="Arial" w:hAnsiTheme="minorHAnsi" w:cstheme="minorHAnsi"/>
          <w:color w:val="000000"/>
          <w:sz w:val="24"/>
        </w:rPr>
        <w:t xml:space="preserve">O prazo previsto para assinatura do contrato ou aceitação da nota de empenho ou instrumento equivalente poderá ser prorrogado </w:t>
      </w:r>
      <w:r w:rsidRPr="00447D69">
        <w:rPr>
          <w:rFonts w:asciiTheme="minorHAnsi" w:hAnsiTheme="minorHAnsi" w:cstheme="minorHAnsi"/>
          <w:bCs/>
          <w:sz w:val="24"/>
        </w:rPr>
        <w:t>1 (uma) vez</w:t>
      </w:r>
      <w:r w:rsidRPr="00447D69">
        <w:rPr>
          <w:rFonts w:asciiTheme="minorHAnsi" w:eastAsia="Arial" w:hAnsiTheme="minorHAnsi" w:cstheme="minorHAnsi"/>
          <w:sz w:val="24"/>
        </w:rPr>
        <w:t xml:space="preserve">, </w:t>
      </w:r>
      <w:r w:rsidRPr="00447D69">
        <w:rPr>
          <w:rFonts w:asciiTheme="minorHAnsi" w:eastAsia="Arial" w:hAnsiTheme="minorHAnsi" w:cstheme="minorHAnsi"/>
          <w:color w:val="000000"/>
          <w:sz w:val="24"/>
        </w:rPr>
        <w:t>por igual período, por solicitação justificada do adjudicatário e aceita pela Administração.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eastAsia="Arial" w:hAnsiTheme="minorHAnsi" w:cstheme="minorHAnsi"/>
          <w:i/>
          <w:color w:val="000000"/>
          <w:sz w:val="24"/>
        </w:rPr>
        <w:t>O Aceite da Nota de Empenho ou do instrumento equivalente, emitida à empresa adjudicada, implica no reconhecimento de que:</w:t>
      </w:r>
    </w:p>
    <w:p w:rsidR="00BE0B87" w:rsidRPr="00447D69" w:rsidRDefault="00945700">
      <w:pPr>
        <w:numPr>
          <w:ilvl w:val="2"/>
          <w:numId w:val="1"/>
        </w:numPr>
        <w:spacing w:before="120" w:after="120" w:line="276" w:lineRule="auto"/>
        <w:jc w:val="both"/>
        <w:rPr>
          <w:rFonts w:asciiTheme="minorHAnsi" w:eastAsia="Arial" w:hAnsiTheme="minorHAnsi" w:cstheme="minorHAnsi"/>
          <w:i/>
          <w:color w:val="FF0000"/>
          <w:sz w:val="24"/>
        </w:rPr>
      </w:pPr>
      <w:r w:rsidRPr="00447D69">
        <w:rPr>
          <w:rFonts w:asciiTheme="minorHAnsi" w:eastAsia="Arial" w:hAnsiTheme="minorHAnsi" w:cstheme="minorHAnsi"/>
          <w:i/>
          <w:color w:val="000000"/>
          <w:sz w:val="24"/>
        </w:rPr>
        <w:t>referida Nota está substituindo o contrato, aplicando-se à relação de negócios ali estabelecida as disposições da Lei nº 14.133, de 2021;</w:t>
      </w:r>
    </w:p>
    <w:p w:rsidR="00BE0B87" w:rsidRPr="00447D69" w:rsidRDefault="00945700">
      <w:pPr>
        <w:numPr>
          <w:ilvl w:val="2"/>
          <w:numId w:val="1"/>
        </w:numPr>
        <w:spacing w:before="120" w:after="120" w:line="276" w:lineRule="auto"/>
        <w:jc w:val="both"/>
        <w:rPr>
          <w:rFonts w:asciiTheme="minorHAnsi" w:eastAsia="Arial" w:hAnsiTheme="minorHAnsi" w:cstheme="minorHAnsi"/>
          <w:i/>
          <w:color w:val="FF0000"/>
          <w:sz w:val="24"/>
        </w:rPr>
      </w:pPr>
      <w:r w:rsidRPr="00447D69">
        <w:rPr>
          <w:rFonts w:asciiTheme="minorHAnsi" w:eastAsia="Arial" w:hAnsiTheme="minorHAnsi" w:cstheme="minorHAnsi"/>
          <w:i/>
          <w:color w:val="000000"/>
          <w:sz w:val="24"/>
        </w:rPr>
        <w:t>a contratada se vincula à sua proposta e às previsões contidas no Aviso de Contratação Direta e seus anexos;</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eastAsia="Arial" w:hAnsiTheme="minorHAnsi" w:cstheme="minorHAnsi"/>
          <w:i/>
          <w:color w:val="000000"/>
          <w:sz w:val="24"/>
        </w:rPr>
        <w:lastRenderedPageBreak/>
        <w:t>a contratada reconhece que as hipóteses de rescisão são aquelas previstas nos artigos 137 e 138 da Lei nº 14.133/21 e reconhece os direitos da Administração previstos nos artigos 137 a 139 da mesma Lei.</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eastAsia="Arial" w:hAnsiTheme="minorHAnsi" w:cstheme="minorHAnsi"/>
          <w:color w:val="000000"/>
          <w:sz w:val="24"/>
          <w:highlight w:val="yellow"/>
        </w:rPr>
        <w:t xml:space="preserve">O prazo de vigência da contratação é de </w:t>
      </w:r>
      <w:r w:rsidR="009073EC">
        <w:rPr>
          <w:rFonts w:asciiTheme="minorHAnsi" w:eastAsia="Arial" w:hAnsiTheme="minorHAnsi" w:cstheme="minorHAnsi"/>
          <w:color w:val="000000"/>
          <w:sz w:val="24"/>
          <w:highlight w:val="yellow"/>
        </w:rPr>
        <w:t>____________ (___________)</w:t>
      </w:r>
      <w:r w:rsidR="008D0A39">
        <w:rPr>
          <w:rFonts w:asciiTheme="minorHAnsi" w:eastAsia="Arial" w:hAnsiTheme="minorHAnsi" w:cstheme="minorHAnsi"/>
          <w:color w:val="000000"/>
          <w:sz w:val="24"/>
          <w:highlight w:val="yellow"/>
        </w:rPr>
        <w:t xml:space="preserve"> </w:t>
      </w:r>
      <w:r w:rsidRPr="00447D69">
        <w:rPr>
          <w:rFonts w:asciiTheme="minorHAnsi" w:eastAsia="Arial" w:hAnsiTheme="minorHAnsi" w:cstheme="minorHAnsi"/>
          <w:color w:val="000000"/>
          <w:sz w:val="24"/>
          <w:highlight w:val="yellow"/>
        </w:rPr>
        <w:t xml:space="preserve">prorrogável conforme previsão nos anexos a este Aviso de Contratação Direta.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color w:val="000000"/>
          <w:sz w:val="24"/>
        </w:rPr>
        <w:t>Na assinatura do contrato ou do instrumento equivalente será exigida a comprovação das condições de habilitação e contratação consignadas neste aviso, que deverão ser mantidas pelo fornecedor durante a vigência do contrato.</w:t>
      </w:r>
    </w:p>
    <w:p w:rsidR="00447D69" w:rsidRPr="00447D69" w:rsidRDefault="00447D69">
      <w:pPr>
        <w:spacing w:before="120" w:after="120" w:line="276" w:lineRule="auto"/>
        <w:ind w:left="1217"/>
        <w:jc w:val="both"/>
        <w:rPr>
          <w:rFonts w:asciiTheme="minorHAnsi" w:hAnsiTheme="minorHAnsi" w:cstheme="minorHAnsi"/>
          <w:color w:val="000000"/>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SANÇÕES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b/>
          <w:sz w:val="24"/>
        </w:rPr>
      </w:pPr>
      <w:r w:rsidRPr="00447D69">
        <w:rPr>
          <w:rFonts w:asciiTheme="minorHAnsi" w:hAnsiTheme="minorHAnsi" w:cstheme="minorHAnsi"/>
          <w:sz w:val="24"/>
        </w:rPr>
        <w:t xml:space="preserve">Comete infração administrativa o fornecedor que cometer quaisquer das infrações previstas no art. 155 da Lei nº 14.133, de 2021, quais sejam: </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dar causa à inexecução parcial do contrato</w:t>
      </w:r>
      <w:r w:rsidRPr="00447D69">
        <w:rPr>
          <w:rFonts w:asciiTheme="minorHAnsi" w:hAnsiTheme="minorHAnsi" w:cstheme="minorHAnsi"/>
          <w:sz w:val="24"/>
        </w:rPr>
        <w:t>;</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dar causa à inexecução parcial do contrato que cause grave dano à Administração, ao funcionamento dos serviços públicos ou ao interesse coletivo;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dar causa à inexecução total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deixar de entregar a documentação exigida para o certame;</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não manter a proposta, salvo em decorrência de fato superveniente devidamente justificado;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não celebrar o contrato ou não entregar a documentação exigida para a contratação, quando convocado dentro do prazo de validade de sua proposta;</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xml:space="preserve"> ensejar o retardamento da execução ou da entrega do objeto da licitação sem motivo justificado;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apresentar declaração ou documentação falsa exigida para o certame ou prestar declaração falsa durante a dispensa eletrônica ou a execução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fraudar a dispensa eletrônica ou praticar ato fraudulento na execução do contrato;</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 comportar-se de modo inidôneo ou cometer fraude de qualquer natureza;</w:t>
      </w:r>
    </w:p>
    <w:p w:rsidR="00BE0B87" w:rsidRPr="00447D69" w:rsidRDefault="00945700">
      <w:pPr>
        <w:pStyle w:val="PargrafodaLista"/>
        <w:numPr>
          <w:ilvl w:val="3"/>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lastRenderedPageBreak/>
        <w:t> praticar atos ilícitos com vistas a frustrar os objetivos deste certame.</w:t>
      </w:r>
    </w:p>
    <w:p w:rsidR="00BE0B87" w:rsidRPr="00447D69" w:rsidRDefault="00945700">
      <w:pPr>
        <w:numPr>
          <w:ilvl w:val="2"/>
          <w:numId w:val="1"/>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praticar ato lesivo previsto no </w:t>
      </w:r>
      <w:hyperlink r:id="rId13" w:anchor="art5" w:history="1">
        <w:r w:rsidRPr="00447D69">
          <w:rPr>
            <w:rStyle w:val="ListLabel74"/>
            <w:rFonts w:asciiTheme="minorHAnsi" w:hAnsiTheme="minorHAnsi" w:cstheme="minorHAnsi"/>
            <w:sz w:val="24"/>
          </w:rPr>
          <w:t>art. 5º da Lei nº 12.846, de 1º de agosto de 2013.</w:t>
        </w:r>
      </w:hyperlink>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O fornecedor que cometer qualquer das infrações discriminadas nos subitens anteriores ficará sujeito, sem prejuízo da responsabilidade civil e criminal, às seguintes sanções:</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sz w:val="24"/>
        </w:rPr>
        <w:t>Advertência pela falta do subitem 8.1.1 deste Aviso de Contratação Direta, quando não se justificar a imposição de penalidade mais grave;</w:t>
      </w:r>
    </w:p>
    <w:p w:rsidR="00BE0B87" w:rsidRPr="00447D69" w:rsidRDefault="00945700">
      <w:pPr>
        <w:numPr>
          <w:ilvl w:val="2"/>
          <w:numId w:val="4"/>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Multa de1 % (um por cento) sobre o valor estimado do(s) item(s) prejudicado(s) pela conduta do fornecedor, por qualquer das infrações dos subitens 8.1.1 a 8.1.12;</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Impedimento de licitar e contratar</w:t>
      </w:r>
      <w:r w:rsidRPr="00447D69">
        <w:rPr>
          <w:rFonts w:asciiTheme="minorHAnsi" w:hAnsiTheme="minorHAnsi" w:cstheme="minorHAnsi"/>
          <w:sz w:val="24"/>
        </w:rPr>
        <w:t xml:space="preserve"> </w:t>
      </w:r>
      <w:r w:rsidRPr="00447D69">
        <w:rPr>
          <w:rFonts w:asciiTheme="minorHAnsi" w:hAnsiTheme="minorHAnsi" w:cstheme="minorHAnsi"/>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447D69">
        <w:rPr>
          <w:rFonts w:asciiTheme="minorHAnsi" w:hAnsiTheme="minorHAnsi" w:cstheme="minorHAnsi"/>
          <w:sz w:val="24"/>
        </w:rPr>
        <w:t>;</w:t>
      </w:r>
    </w:p>
    <w:p w:rsidR="00BE0B87" w:rsidRPr="00447D69" w:rsidRDefault="00945700">
      <w:pPr>
        <w:numPr>
          <w:ilvl w:val="2"/>
          <w:numId w:val="4"/>
        </w:numPr>
        <w:spacing w:before="120" w:after="120" w:line="276" w:lineRule="auto"/>
        <w:jc w:val="both"/>
        <w:rPr>
          <w:rFonts w:asciiTheme="minorHAnsi" w:hAnsiTheme="minorHAnsi" w:cstheme="minorHAnsi"/>
          <w:sz w:val="24"/>
        </w:rPr>
      </w:pPr>
      <w:r w:rsidRPr="00447D69">
        <w:rPr>
          <w:rFonts w:asciiTheme="minorHAnsi" w:hAnsiTheme="minorHAnsi" w:cstheme="minorHAnsi"/>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447D69">
        <w:rPr>
          <w:rFonts w:asciiTheme="minorHAnsi" w:hAnsiTheme="minorHAnsi" w:cstheme="minorHAnsi"/>
          <w:sz w:val="24"/>
        </w:rPr>
        <w:t>;</w:t>
      </w:r>
    </w:p>
    <w:p w:rsidR="00BE0B87" w:rsidRPr="00447D69" w:rsidRDefault="00945700">
      <w:pPr>
        <w:numPr>
          <w:ilvl w:val="1"/>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Na aplicação das sanções serão considerados:</w:t>
      </w:r>
    </w:p>
    <w:p w:rsidR="00BE0B87" w:rsidRPr="00447D69" w:rsidRDefault="00945700">
      <w:pPr>
        <w:numPr>
          <w:ilvl w:val="2"/>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a natureza e a gravidade da infração cometida;</w:t>
      </w:r>
    </w:p>
    <w:p w:rsidR="00BE0B87" w:rsidRPr="00447D69" w:rsidRDefault="00945700">
      <w:pPr>
        <w:numPr>
          <w:ilvl w:val="2"/>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as peculiaridades do caso concreto;</w:t>
      </w:r>
    </w:p>
    <w:p w:rsidR="00BE0B87" w:rsidRPr="00447D69" w:rsidRDefault="00945700">
      <w:pPr>
        <w:numPr>
          <w:ilvl w:val="2"/>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as circunstâncias agravantes ou atenuantes;</w:t>
      </w:r>
    </w:p>
    <w:p w:rsidR="00BE0B87" w:rsidRPr="00447D69" w:rsidRDefault="00945700">
      <w:pPr>
        <w:numPr>
          <w:ilvl w:val="2"/>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os danos que dela provierem para a Administração Pública;</w:t>
      </w:r>
    </w:p>
    <w:p w:rsidR="00BE0B87" w:rsidRPr="00447D69" w:rsidRDefault="00945700">
      <w:pPr>
        <w:numPr>
          <w:ilvl w:val="2"/>
          <w:numId w:val="1"/>
        </w:numPr>
        <w:spacing w:before="120" w:after="120" w:line="276" w:lineRule="auto"/>
        <w:jc w:val="both"/>
        <w:rPr>
          <w:rFonts w:asciiTheme="minorHAnsi" w:hAnsiTheme="minorHAnsi" w:cstheme="minorHAnsi"/>
          <w:bCs/>
          <w:sz w:val="24"/>
        </w:rPr>
      </w:pPr>
      <w:r w:rsidRPr="00447D69">
        <w:rPr>
          <w:rFonts w:asciiTheme="minorHAnsi" w:hAnsiTheme="minorHAnsi" w:cstheme="minorHAnsi"/>
          <w:bCs/>
          <w:sz w:val="24"/>
        </w:rPr>
        <w:t>a implantação ou o aperfeiçoamento de programa de integridade, conforme normas e orientações dos órgãos de controle.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bookmarkStart w:id="1" w:name="art156%252525C2%252525A76"/>
      <w:bookmarkStart w:id="2" w:name="art156%252525C2%252525A77"/>
      <w:bookmarkStart w:id="3" w:name="art156%252525C2%252525A78"/>
      <w:bookmarkEnd w:id="1"/>
      <w:bookmarkEnd w:id="2"/>
      <w:bookmarkEnd w:id="3"/>
      <w:r w:rsidRPr="00447D69">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bookmarkStart w:id="4" w:name="art156%252525C2%252525A79"/>
      <w:bookmarkEnd w:id="4"/>
      <w:r w:rsidRPr="00447D69">
        <w:rPr>
          <w:rFonts w:asciiTheme="minorHAnsi" w:hAnsiTheme="minorHAnsi" w:cstheme="minorHAnsi"/>
          <w:sz w:val="24"/>
        </w:rPr>
        <w:t>A aplicação das sanções previstas neste Aviso de Contratação Direta, em hipótese alguma, a obrigação de reparação integral do dano causado à Administração Pública.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lastRenderedPageBreak/>
        <w:t>A penalidade de multa pode ser aplicada cumulativamente com as demais sanções.</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BE0B87" w:rsidRPr="00447D69" w:rsidRDefault="00945700">
      <w:pPr>
        <w:numPr>
          <w:ilvl w:val="1"/>
          <w:numId w:val="1"/>
        </w:numPr>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As sanções por atos praticados no decorrer da contratação estão previstas nos anexos a este Aviso.</w:t>
      </w:r>
    </w:p>
    <w:p w:rsidR="00BE0B87" w:rsidRDefault="00BE0B87">
      <w:pPr>
        <w:spacing w:before="120" w:after="120" w:line="276" w:lineRule="auto"/>
        <w:ind w:left="1217"/>
        <w:jc w:val="both"/>
        <w:rPr>
          <w:rFonts w:asciiTheme="minorHAnsi" w:hAnsiTheme="minorHAnsi" w:cstheme="minorHAnsi"/>
          <w:sz w:val="24"/>
        </w:rPr>
      </w:pPr>
    </w:p>
    <w:p w:rsidR="00BE0B87" w:rsidRPr="00447D69" w:rsidRDefault="00945700">
      <w:pPr>
        <w:pStyle w:val="PADRO"/>
        <w:keepNext w:val="0"/>
        <w:widowControl/>
        <w:numPr>
          <w:ilvl w:val="0"/>
          <w:numId w:val="1"/>
        </w:numPr>
        <w:shd w:val="clear" w:color="auto" w:fill="auto"/>
        <w:spacing w:before="120" w:after="120"/>
        <w:rPr>
          <w:rFonts w:asciiTheme="minorHAnsi" w:hAnsiTheme="minorHAnsi" w:cstheme="minorHAnsi"/>
          <w:sz w:val="24"/>
        </w:rPr>
      </w:pPr>
      <w:r w:rsidRPr="00447D69">
        <w:rPr>
          <w:rFonts w:asciiTheme="minorHAnsi" w:hAnsiTheme="minorHAnsi" w:cstheme="minorHAnsi"/>
          <w:b/>
          <w:sz w:val="24"/>
        </w:rPr>
        <w:t>DAS DISPOSIÇÕES GERAIS</w:t>
      </w:r>
    </w:p>
    <w:p w:rsidR="00BE0B87" w:rsidRPr="00447D69" w:rsidRDefault="00945700">
      <w:pPr>
        <w:numPr>
          <w:ilvl w:val="1"/>
          <w:numId w:val="1"/>
        </w:numPr>
        <w:snapToGrid w:val="0"/>
        <w:spacing w:before="120" w:after="120" w:line="276" w:lineRule="auto"/>
        <w:ind w:left="425" w:firstLine="0"/>
        <w:jc w:val="both"/>
        <w:rPr>
          <w:rFonts w:asciiTheme="minorHAnsi" w:hAnsiTheme="minorHAnsi" w:cstheme="minorHAnsi"/>
          <w:sz w:val="24"/>
        </w:rPr>
      </w:pPr>
      <w:r w:rsidRPr="00447D69">
        <w:rPr>
          <w:rFonts w:asciiTheme="minorHAnsi" w:hAnsiTheme="minorHAnsi" w:cstheme="minorHAnsi"/>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No caso de todos os fornecedores restarem desclassificados ou inabilitados (procedimento fracassado), a Administração poderá:</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republicar o presente aviso com uma nova data;</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rsidR="00BE0B87" w:rsidRPr="00447D69" w:rsidRDefault="00945700">
      <w:pPr>
        <w:numPr>
          <w:ilvl w:val="3"/>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lastRenderedPageBreak/>
        <w:t>No caso do subitem anterior, a contratação será operacionalizada fora deste procedimento.</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fixar prazo para que possa haver adequação das propostas ou da documentação de habilitação, conforme o caso.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As providências dos subitens 9.2.1 e 9.2.2 acima poderão ser utilizadas se não houver o comparecimento de quaisquer fornecedores interessados (procedimento deserto)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pela Administração ou de sua desconexão.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 ao procedimento.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447D69">
        <w:rPr>
          <w:rFonts w:asciiTheme="minorHAnsi" w:hAnsiTheme="minorHAnsi" w:cstheme="minorHAnsi"/>
          <w:color w:val="000000" w:themeColor="text1"/>
          <w:sz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Em caso de divergência entre disposições deste Aviso de Contratação Direta e de seus anexos ou demais peças que compõem o processo, prevalecerá as deste Aviso.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t>Da sessão pública será divulgada Ata no sistema eletrônico.</w:t>
      </w:r>
    </w:p>
    <w:p w:rsidR="00BE0B87" w:rsidRPr="00447D69" w:rsidRDefault="00945700">
      <w:pPr>
        <w:numPr>
          <w:ilvl w:val="1"/>
          <w:numId w:val="1"/>
        </w:numPr>
        <w:spacing w:before="120" w:after="120" w:line="276" w:lineRule="auto"/>
        <w:ind w:left="425" w:firstLine="0"/>
        <w:jc w:val="both"/>
        <w:rPr>
          <w:rFonts w:asciiTheme="minorHAnsi" w:hAnsiTheme="minorHAnsi" w:cstheme="minorHAnsi"/>
          <w:color w:val="000000"/>
          <w:sz w:val="24"/>
        </w:rPr>
      </w:pPr>
      <w:r w:rsidRPr="00447D69">
        <w:rPr>
          <w:rFonts w:asciiTheme="minorHAnsi" w:hAnsiTheme="minorHAnsi" w:cstheme="minorHAnsi"/>
          <w:color w:val="000000"/>
          <w:sz w:val="24"/>
        </w:rPr>
        <w:lastRenderedPageBreak/>
        <w:t>Integram este Aviso de Contratação Direta, para todos os fins e efeitos, os seguintes anexos:</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ANEXO I – Documentação exigida para Habilitação;</w:t>
      </w:r>
    </w:p>
    <w:p w:rsidR="00BE0B87" w:rsidRPr="00447D69" w:rsidRDefault="00945700">
      <w:pPr>
        <w:numPr>
          <w:ilvl w:val="2"/>
          <w:numId w:val="1"/>
        </w:numPr>
        <w:spacing w:before="120" w:after="120" w:line="276" w:lineRule="auto"/>
        <w:jc w:val="both"/>
        <w:rPr>
          <w:rFonts w:asciiTheme="minorHAnsi" w:hAnsiTheme="minorHAnsi" w:cstheme="minorHAnsi"/>
          <w:color w:val="000000"/>
          <w:sz w:val="24"/>
        </w:rPr>
      </w:pPr>
      <w:r w:rsidRPr="00447D69">
        <w:rPr>
          <w:rFonts w:asciiTheme="minorHAnsi" w:hAnsiTheme="minorHAnsi" w:cstheme="minorHAnsi"/>
          <w:color w:val="000000"/>
          <w:sz w:val="24"/>
        </w:rPr>
        <w:t>ANEXO II - Termo de Referência; e</w:t>
      </w:r>
    </w:p>
    <w:p w:rsidR="00BE0B87" w:rsidRPr="00447D69" w:rsidRDefault="008F1970">
      <w:pPr>
        <w:numPr>
          <w:ilvl w:val="3"/>
          <w:numId w:val="1"/>
        </w:numPr>
        <w:spacing w:before="120" w:after="120" w:line="276" w:lineRule="auto"/>
        <w:jc w:val="both"/>
        <w:rPr>
          <w:rFonts w:asciiTheme="minorHAnsi" w:hAnsiTheme="minorHAnsi" w:cstheme="minorHAnsi"/>
          <w:color w:val="000000"/>
          <w:sz w:val="24"/>
        </w:rPr>
      </w:pPr>
      <w:r>
        <w:rPr>
          <w:rFonts w:asciiTheme="minorHAnsi" w:hAnsiTheme="minorHAnsi" w:cstheme="minorHAnsi"/>
          <w:color w:val="000000"/>
          <w:sz w:val="24"/>
        </w:rPr>
        <w:t xml:space="preserve">Apêndice ao Termo de Referência </w:t>
      </w:r>
      <w:r w:rsidR="00945700" w:rsidRPr="00447D69">
        <w:rPr>
          <w:rFonts w:asciiTheme="minorHAnsi" w:hAnsiTheme="minorHAnsi" w:cstheme="minorHAnsi"/>
          <w:color w:val="000000"/>
          <w:sz w:val="24"/>
        </w:rPr>
        <w:t>– Estudo Técnico Preliminar.</w:t>
      </w:r>
    </w:p>
    <w:p w:rsidR="00BE0B87" w:rsidRPr="00447D69" w:rsidRDefault="00BE0B87">
      <w:pPr>
        <w:spacing w:before="120" w:after="120" w:line="276" w:lineRule="auto"/>
        <w:ind w:left="1728"/>
        <w:jc w:val="both"/>
        <w:rPr>
          <w:rFonts w:asciiTheme="minorHAnsi" w:hAnsiTheme="minorHAnsi" w:cstheme="minorHAnsi"/>
          <w:color w:val="000000"/>
          <w:sz w:val="24"/>
        </w:rPr>
      </w:pPr>
    </w:p>
    <w:p w:rsidR="00BE0B87" w:rsidRPr="00447D69" w:rsidRDefault="00945700">
      <w:pPr>
        <w:spacing w:after="120" w:line="276" w:lineRule="auto"/>
        <w:ind w:left="360" w:right="-15"/>
        <w:jc w:val="both"/>
        <w:rPr>
          <w:rFonts w:asciiTheme="minorHAnsi" w:hAnsiTheme="minorHAnsi" w:cstheme="minorHAnsi"/>
          <w:sz w:val="24"/>
        </w:rPr>
      </w:pPr>
      <w:r w:rsidRPr="00447D69">
        <w:rPr>
          <w:rFonts w:asciiTheme="minorHAnsi" w:hAnsiTheme="minorHAnsi" w:cstheme="minorHAnsi"/>
          <w:color w:val="000000"/>
          <w:sz w:val="24"/>
        </w:rPr>
        <w:t>Rio de Janeiro, _____ de ________________ de 2022.</w:t>
      </w:r>
    </w:p>
    <w:p w:rsidR="00BE0B87" w:rsidRPr="00447D69" w:rsidRDefault="00BE0B87">
      <w:pPr>
        <w:spacing w:after="120" w:line="276" w:lineRule="auto"/>
        <w:ind w:left="360" w:right="-15"/>
        <w:jc w:val="both"/>
        <w:rPr>
          <w:rFonts w:asciiTheme="minorHAnsi" w:hAnsiTheme="minorHAnsi" w:cstheme="minorHAnsi"/>
          <w:b/>
          <w:bCs/>
          <w:iCs/>
          <w:color w:val="000000"/>
          <w:sz w:val="24"/>
        </w:rPr>
      </w:pPr>
    </w:p>
    <w:p w:rsidR="00BE0B87" w:rsidRPr="00447D69" w:rsidRDefault="00BE0B87">
      <w:pPr>
        <w:spacing w:after="120" w:line="276" w:lineRule="auto"/>
        <w:ind w:left="360" w:right="-15"/>
        <w:jc w:val="both"/>
        <w:rPr>
          <w:rFonts w:asciiTheme="minorHAnsi" w:hAnsiTheme="minorHAnsi" w:cstheme="minorHAnsi"/>
          <w:b/>
          <w:bCs/>
          <w:iCs/>
          <w:color w:val="000000"/>
          <w:sz w:val="24"/>
        </w:rPr>
      </w:pPr>
    </w:p>
    <w:tbl>
      <w:tblPr>
        <w:tblW w:w="4784" w:type="dxa"/>
        <w:jc w:val="right"/>
        <w:tblLook w:val="04A0"/>
      </w:tblPr>
      <w:tblGrid>
        <w:gridCol w:w="4784"/>
      </w:tblGrid>
      <w:tr w:rsidR="00BE0B87" w:rsidRPr="00447D69">
        <w:trPr>
          <w:jc w:val="right"/>
        </w:trPr>
        <w:tc>
          <w:tcPr>
            <w:tcW w:w="4784" w:type="dxa"/>
            <w:shd w:val="clear" w:color="auto" w:fill="auto"/>
          </w:tcPr>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iCs/>
                <w:color w:val="000000"/>
                <w:sz w:val="24"/>
                <w:lang w:eastAsia="en-US"/>
              </w:rPr>
              <w:t>RODRIGO SETUBAL WUNDER</w:t>
            </w:r>
          </w:p>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sz w:val="24"/>
                <w:lang w:eastAsia="en-US"/>
              </w:rPr>
              <w:t>Capitão de Fragata (S)</w:t>
            </w:r>
          </w:p>
          <w:p w:rsidR="00BE0B87" w:rsidRPr="00447D69" w:rsidRDefault="00945700">
            <w:pPr>
              <w:spacing w:line="276" w:lineRule="auto"/>
              <w:jc w:val="center"/>
              <w:rPr>
                <w:rFonts w:asciiTheme="minorHAnsi" w:hAnsiTheme="minorHAnsi" w:cstheme="minorHAnsi"/>
                <w:sz w:val="24"/>
              </w:rPr>
            </w:pPr>
            <w:r w:rsidRPr="00447D69">
              <w:rPr>
                <w:rFonts w:asciiTheme="minorHAnsi" w:eastAsia="0" w:hAnsiTheme="minorHAnsi" w:cstheme="minorHAnsi"/>
                <w:sz w:val="24"/>
                <w:lang w:eastAsia="en-US"/>
              </w:rPr>
              <w:t>Assessor de Inteligência</w:t>
            </w:r>
          </w:p>
        </w:tc>
      </w:tr>
    </w:tbl>
    <w:p w:rsidR="00BE0B87" w:rsidRPr="00447D69" w:rsidRDefault="00BE0B87">
      <w:pPr>
        <w:rPr>
          <w:rFonts w:asciiTheme="minorHAnsi" w:hAnsiTheme="minorHAnsi" w:cstheme="minorHAnsi"/>
          <w:sz w:val="24"/>
        </w:rPr>
      </w:pPr>
    </w:p>
    <w:p w:rsidR="00BE0B87" w:rsidRPr="00447D69" w:rsidRDefault="00BE0B87">
      <w:pPr>
        <w:spacing w:after="120" w:line="276" w:lineRule="auto"/>
        <w:ind w:left="360" w:right="-15"/>
        <w:jc w:val="both"/>
        <w:rPr>
          <w:rFonts w:asciiTheme="minorHAnsi" w:hAnsiTheme="minorHAnsi" w:cstheme="minorHAnsi"/>
          <w:sz w:val="24"/>
        </w:rPr>
      </w:pPr>
    </w:p>
    <w:p w:rsidR="00BE0B87" w:rsidRPr="00447D69" w:rsidRDefault="00945700">
      <w:pPr>
        <w:spacing w:after="120" w:line="276" w:lineRule="auto"/>
        <w:ind w:left="360" w:right="-15"/>
        <w:jc w:val="both"/>
        <w:rPr>
          <w:rFonts w:asciiTheme="minorHAnsi" w:hAnsiTheme="minorHAnsi" w:cstheme="minorHAnsi"/>
          <w:b/>
          <w:bCs/>
          <w:sz w:val="24"/>
          <w:lang w:eastAsia="en-US"/>
        </w:rPr>
      </w:pPr>
      <w:r w:rsidRPr="00447D69">
        <w:rPr>
          <w:rFonts w:asciiTheme="minorHAnsi" w:hAnsiTheme="minorHAnsi" w:cstheme="minorHAnsi"/>
          <w:b/>
          <w:bCs/>
          <w:sz w:val="24"/>
          <w:lang w:eastAsia="en-US"/>
        </w:rPr>
        <w:t>Ato de aprovação.</w:t>
      </w:r>
    </w:p>
    <w:p w:rsidR="00447D69" w:rsidRPr="00447D69" w:rsidRDefault="00447D69" w:rsidP="00447D69">
      <w:pPr>
        <w:spacing w:before="120" w:after="120" w:line="276" w:lineRule="auto"/>
        <w:ind w:firstLine="340"/>
        <w:jc w:val="both"/>
        <w:rPr>
          <w:rFonts w:asciiTheme="minorHAnsi" w:hAnsiTheme="minorHAnsi" w:cstheme="minorHAnsi"/>
          <w:color w:val="000000"/>
          <w:sz w:val="24"/>
        </w:rPr>
      </w:pPr>
    </w:p>
    <w:p w:rsidR="00447D69" w:rsidRPr="00447D69" w:rsidRDefault="00447D69" w:rsidP="00447D69">
      <w:pPr>
        <w:spacing w:before="120" w:after="120" w:line="276" w:lineRule="auto"/>
        <w:ind w:firstLine="340"/>
        <w:jc w:val="both"/>
        <w:rPr>
          <w:rFonts w:asciiTheme="minorHAnsi" w:hAnsiTheme="minorHAnsi" w:cstheme="minorHAnsi"/>
          <w:color w:val="000000"/>
          <w:sz w:val="24"/>
        </w:rPr>
      </w:pPr>
      <w:r w:rsidRPr="00447D69">
        <w:rPr>
          <w:rFonts w:asciiTheme="minorHAnsi" w:hAnsiTheme="minorHAnsi" w:cstheme="minorHAnsi"/>
          <w:color w:val="000000"/>
          <w:sz w:val="24"/>
        </w:rPr>
        <w:t>Ao que consta na justificativa e objeto da aquisição, em cumprimento ao disposto no inciso II do art. 14, do Decreto nº 10.024/2019, aprovo o Termo de Referência, diante do exposto, restrito aos aspectos legais e formais do processo, entendendo pelo prosseguimento do mesmo.</w:t>
      </w:r>
    </w:p>
    <w:p w:rsidR="00BE0B87" w:rsidRPr="00447D69" w:rsidRDefault="00BE0B87">
      <w:pPr>
        <w:tabs>
          <w:tab w:val="left" w:pos="2268"/>
        </w:tabs>
        <w:spacing w:line="276" w:lineRule="auto"/>
        <w:jc w:val="both"/>
        <w:rPr>
          <w:rFonts w:asciiTheme="minorHAnsi" w:hAnsiTheme="minorHAnsi" w:cstheme="minorHAnsi"/>
          <w:sz w:val="24"/>
        </w:rPr>
      </w:pPr>
    </w:p>
    <w:p w:rsidR="00BE0B87" w:rsidRPr="00447D69" w:rsidRDefault="00945700">
      <w:pPr>
        <w:spacing w:after="360"/>
        <w:ind w:firstLine="340"/>
        <w:rPr>
          <w:rFonts w:asciiTheme="minorHAnsi" w:hAnsiTheme="minorHAnsi" w:cstheme="minorHAnsi"/>
          <w:sz w:val="24"/>
        </w:rPr>
      </w:pPr>
      <w:r w:rsidRPr="00447D69">
        <w:rPr>
          <w:rFonts w:asciiTheme="minorHAnsi" w:hAnsiTheme="minorHAnsi" w:cstheme="minorHAnsi"/>
          <w:color w:val="000000"/>
          <w:sz w:val="24"/>
        </w:rPr>
        <w:t>Rio de Janeiro</w:t>
      </w:r>
      <w:r w:rsidRPr="00447D69">
        <w:rPr>
          <w:rFonts w:asciiTheme="minorHAnsi" w:hAnsiTheme="minorHAnsi" w:cstheme="minorHAnsi"/>
          <w:bCs/>
          <w:color w:val="000000"/>
          <w:sz w:val="24"/>
        </w:rPr>
        <w:t>, _______ de _____________de 2022.</w:t>
      </w:r>
    </w:p>
    <w:p w:rsidR="00BE0B87" w:rsidRPr="00447D69" w:rsidRDefault="00BE0B87">
      <w:pPr>
        <w:spacing w:after="360"/>
        <w:rPr>
          <w:rFonts w:asciiTheme="minorHAnsi" w:hAnsiTheme="minorHAnsi" w:cstheme="minorHAnsi"/>
          <w:bCs/>
          <w:color w:val="000000"/>
          <w:sz w:val="24"/>
        </w:rPr>
      </w:pPr>
    </w:p>
    <w:p w:rsidR="00BE0B87" w:rsidRPr="00447D69" w:rsidRDefault="00945700">
      <w:pPr>
        <w:spacing w:line="276" w:lineRule="auto"/>
        <w:rPr>
          <w:rFonts w:asciiTheme="minorHAnsi" w:eastAsia="0" w:hAnsiTheme="minorHAnsi" w:cstheme="minorHAnsi"/>
          <w:b/>
          <w:bCs/>
          <w:sz w:val="24"/>
          <w:lang w:eastAsia="en-US"/>
        </w:rPr>
      </w:pPr>
      <w:r w:rsidRPr="00447D69">
        <w:rPr>
          <w:rFonts w:asciiTheme="minorHAnsi" w:eastAsia="Carlito" w:hAnsiTheme="minorHAnsi" w:cstheme="minorHAnsi"/>
          <w:sz w:val="24"/>
          <w:highlight w:val="yellow"/>
        </w:rPr>
        <w:t xml:space="preserve"> </w:t>
      </w:r>
    </w:p>
    <w:tbl>
      <w:tblPr>
        <w:tblW w:w="4784" w:type="dxa"/>
        <w:jc w:val="right"/>
        <w:tblLook w:val="04A0"/>
      </w:tblPr>
      <w:tblGrid>
        <w:gridCol w:w="4784"/>
      </w:tblGrid>
      <w:tr w:rsidR="00BE0B87" w:rsidRPr="00447D69">
        <w:trPr>
          <w:jc w:val="right"/>
        </w:trPr>
        <w:tc>
          <w:tcPr>
            <w:tcW w:w="4784" w:type="dxa"/>
            <w:shd w:val="clear" w:color="auto" w:fill="auto"/>
          </w:tcPr>
          <w:p w:rsidR="00BE0B87" w:rsidRPr="00447D69" w:rsidRDefault="00945700">
            <w:pPr>
              <w:pStyle w:val="Corpodetexto"/>
              <w:spacing w:after="0" w:line="240" w:lineRule="auto"/>
              <w:jc w:val="center"/>
              <w:rPr>
                <w:rFonts w:asciiTheme="minorHAnsi" w:hAnsiTheme="minorHAnsi" w:cstheme="minorHAnsi"/>
                <w:sz w:val="24"/>
              </w:rPr>
            </w:pPr>
            <w:r w:rsidRPr="00447D69">
              <w:rPr>
                <w:rFonts w:asciiTheme="minorHAnsi" w:eastAsia="Carlito" w:hAnsiTheme="minorHAnsi" w:cstheme="minorHAnsi"/>
                <w:iCs/>
                <w:color w:val="000000"/>
                <w:sz w:val="24"/>
                <w:lang w:eastAsia="en-US"/>
              </w:rPr>
              <w:t xml:space="preserve">   </w:t>
            </w:r>
            <w:r w:rsidRPr="00447D69">
              <w:rPr>
                <w:rFonts w:asciiTheme="minorHAnsi" w:eastAsia="0" w:hAnsiTheme="minorHAnsi" w:cstheme="minorHAnsi"/>
                <w:sz w:val="24"/>
                <w:lang w:eastAsia="en-US"/>
              </w:rPr>
              <w:t>ANTÔNIO VITA DE MORAIS JÚNIOR</w:t>
            </w:r>
          </w:p>
          <w:p w:rsidR="00BE0B87" w:rsidRPr="00447D69" w:rsidRDefault="00945700">
            <w:pPr>
              <w:pStyle w:val="Corpodetexto"/>
              <w:spacing w:after="0" w:line="240" w:lineRule="auto"/>
              <w:jc w:val="center"/>
              <w:rPr>
                <w:rFonts w:asciiTheme="minorHAnsi" w:hAnsiTheme="minorHAnsi" w:cstheme="minorHAnsi"/>
                <w:sz w:val="24"/>
              </w:rPr>
            </w:pPr>
            <w:r w:rsidRPr="00447D69">
              <w:rPr>
                <w:rFonts w:asciiTheme="minorHAnsi" w:eastAsia="0" w:hAnsiTheme="minorHAnsi" w:cstheme="minorHAnsi"/>
                <w:sz w:val="24"/>
                <w:lang w:eastAsia="en-US"/>
              </w:rPr>
              <w:t>Capitão de Mar e Guerra (IM)</w:t>
            </w:r>
          </w:p>
          <w:p w:rsidR="00BE0B87" w:rsidRPr="00447D69" w:rsidRDefault="00945700">
            <w:pPr>
              <w:jc w:val="center"/>
              <w:rPr>
                <w:rFonts w:asciiTheme="minorHAnsi" w:hAnsiTheme="minorHAnsi" w:cstheme="minorHAnsi"/>
                <w:sz w:val="24"/>
              </w:rPr>
            </w:pPr>
            <w:r w:rsidRPr="00447D69">
              <w:rPr>
                <w:rFonts w:asciiTheme="minorHAnsi" w:eastAsia="0" w:hAnsiTheme="minorHAnsi" w:cstheme="minorHAnsi"/>
                <w:sz w:val="24"/>
                <w:lang w:eastAsia="en-US"/>
              </w:rPr>
              <w:t>Ordenador de Despesas</w:t>
            </w:r>
          </w:p>
        </w:tc>
      </w:tr>
    </w:tbl>
    <w:p w:rsidR="00BE0B87" w:rsidRPr="00447D69" w:rsidRDefault="00BE0B87" w:rsidP="00730EF4">
      <w:pPr>
        <w:rPr>
          <w:rFonts w:asciiTheme="minorHAnsi" w:hAnsiTheme="minorHAnsi" w:cstheme="minorHAnsi"/>
          <w:sz w:val="24"/>
        </w:rPr>
      </w:pPr>
    </w:p>
    <w:sectPr w:rsidR="00BE0B87" w:rsidRPr="00447D69" w:rsidSect="00730EF4">
      <w:headerReference w:type="default" r:id="rId14"/>
      <w:footerReference w:type="default" r:id="rId15"/>
      <w:headerReference w:type="first" r:id="rId16"/>
      <w:footerReference w:type="first" r:id="rId17"/>
      <w:pgSz w:w="11906" w:h="16838"/>
      <w:pgMar w:top="1245" w:right="1440" w:bottom="1440" w:left="1800" w:header="709" w:footer="708"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7B4" w:rsidRDefault="006107B4" w:rsidP="00BE0B87">
      <w:r>
        <w:separator/>
      </w:r>
    </w:p>
  </w:endnote>
  <w:endnote w:type="continuationSeparator" w:id="1">
    <w:p w:rsidR="006107B4" w:rsidRDefault="006107B4" w:rsidP="00BE0B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Times New Roman"/>
    <w:charset w:val="00"/>
    <w:family w:val="roman"/>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Zurich BT">
    <w:panose1 w:val="00000000000000000000"/>
    <w:charset w:val="00"/>
    <w:family w:val="roman"/>
    <w:notTrueType/>
    <w:pitch w:val="default"/>
    <w:sig w:usb0="00000000" w:usb1="00000000" w:usb2="00000000" w:usb3="00000000" w:csb0="00000000" w:csb1="00000000"/>
  </w:font>
  <w:font w:name="0">
    <w:altName w:val="Times New Roman"/>
    <w:panose1 w:val="00000000000000000000"/>
    <w:charset w:val="00"/>
    <w:family w:val="roman"/>
    <w:notTrueType/>
    <w:pitch w:val="default"/>
    <w:sig w:usb0="00000000" w:usb1="00000000" w:usb2="00000000" w:usb3="00000000" w:csb0="00000000" w:csb1="00000000"/>
  </w:font>
  <w:font w:name="Carlito">
    <w:panose1 w:val="020F0502020204030204"/>
    <w:charset w:val="00"/>
    <w:family w:val="swiss"/>
    <w:pitch w:val="variable"/>
    <w:sig w:usb0="E10002FF" w:usb1="5000E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Footer"/>
      <w:jc w:val="center"/>
    </w:pPr>
    <w:r>
      <w:rPr>
        <w:sz w:val="24"/>
      </w:rPr>
      <w:t xml:space="preserve">- </w:t>
    </w:r>
    <w:r w:rsidR="005724AA">
      <w:rPr>
        <w:sz w:val="24"/>
      </w:rPr>
      <w:fldChar w:fldCharType="begin"/>
    </w:r>
    <w:r>
      <w:rPr>
        <w:sz w:val="24"/>
      </w:rPr>
      <w:instrText>PAGE</w:instrText>
    </w:r>
    <w:r w:rsidR="005724AA">
      <w:rPr>
        <w:sz w:val="24"/>
      </w:rPr>
      <w:fldChar w:fldCharType="separate"/>
    </w:r>
    <w:r w:rsidR="00BD0202">
      <w:rPr>
        <w:noProof/>
        <w:sz w:val="24"/>
      </w:rPr>
      <w:t>5</w:t>
    </w:r>
    <w:r w:rsidR="005724AA">
      <w:rPr>
        <w:sz w:val="24"/>
      </w:rPr>
      <w:fldChar w:fldCharType="end"/>
    </w:r>
    <w:r>
      <w:rPr>
        <w:sz w:val="24"/>
      </w:rPr>
      <w:t xml:space="preserve"> de </w:t>
    </w:r>
    <w:r w:rsidR="00300CD5">
      <w:rPr>
        <w:sz w:val="24"/>
      </w:rPr>
      <w:t>17</w:t>
    </w:r>
    <w:r>
      <w:rPr>
        <w:sz w:val="24"/>
      </w:rPr>
      <w:t xml:space="preserve"> -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Footer"/>
      <w:jc w:val="center"/>
    </w:pPr>
    <w:r>
      <w:rPr>
        <w:sz w:val="24"/>
      </w:rPr>
      <w:t xml:space="preserve">- </w:t>
    </w:r>
    <w:r w:rsidR="005724AA">
      <w:rPr>
        <w:sz w:val="24"/>
      </w:rPr>
      <w:fldChar w:fldCharType="begin"/>
    </w:r>
    <w:r>
      <w:rPr>
        <w:sz w:val="24"/>
      </w:rPr>
      <w:instrText>PAGE</w:instrText>
    </w:r>
    <w:r w:rsidR="005724AA">
      <w:rPr>
        <w:sz w:val="24"/>
      </w:rPr>
      <w:fldChar w:fldCharType="separate"/>
    </w:r>
    <w:r w:rsidR="00BD0202">
      <w:rPr>
        <w:noProof/>
        <w:sz w:val="24"/>
      </w:rPr>
      <w:t>1</w:t>
    </w:r>
    <w:r w:rsidR="005724AA">
      <w:rPr>
        <w:sz w:val="24"/>
      </w:rPr>
      <w:fldChar w:fldCharType="end"/>
    </w:r>
    <w:r>
      <w:rPr>
        <w:sz w:val="24"/>
      </w:rPr>
      <w:t xml:space="preserve"> de 1</w:t>
    </w:r>
    <w:r w:rsidR="002F68D7">
      <w:rPr>
        <w:sz w:val="24"/>
      </w:rPr>
      <w:t>7</w:t>
    </w:r>
    <w:r>
      <w:rPr>
        <w:sz w:val="24"/>
      </w:rPr>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7B4" w:rsidRDefault="006107B4" w:rsidP="00BE0B87">
      <w:r>
        <w:separator/>
      </w:r>
    </w:p>
  </w:footnote>
  <w:footnote w:type="continuationSeparator" w:id="1">
    <w:p w:rsidR="006107B4" w:rsidRDefault="006107B4" w:rsidP="00BE0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945700">
    <w:pPr>
      <w:pStyle w:val="Header"/>
      <w:jc w:val="right"/>
    </w:pPr>
    <w:r>
      <w:t>Continuação do Aviso de Dispensa Eletrônica</w:t>
    </w:r>
    <w:r w:rsidR="00300CD5">
      <w:t xml:space="preserve"> nº              /2022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B87" w:rsidRDefault="00BE0B87">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4723F"/>
    <w:multiLevelType w:val="multilevel"/>
    <w:tmpl w:val="312E201E"/>
    <w:lvl w:ilvl="0">
      <w:start w:val="1"/>
      <w:numFmt w:val="decimal"/>
      <w:lvlText w:val="%1."/>
      <w:lvlJc w:val="left"/>
      <w:pPr>
        <w:ind w:left="360" w:hanging="360"/>
      </w:pPr>
      <w:rPr>
        <w:rFonts w:ascii="Arial" w:hAnsi="Arial"/>
        <w:b/>
        <w:sz w:val="24"/>
      </w:rPr>
    </w:lvl>
    <w:lvl w:ilvl="1">
      <w:start w:val="1"/>
      <w:numFmt w:val="decimal"/>
      <w:lvlText w:val="%1.%2."/>
      <w:lvlJc w:val="left"/>
      <w:pPr>
        <w:ind w:left="792" w:hanging="432"/>
      </w:pPr>
      <w:rPr>
        <w:rFonts w:ascii="Arial" w:hAnsi="Arial"/>
        <w:b/>
        <w:bCs w:val="0"/>
        <w:i w:val="0"/>
        <w:iCs/>
        <w:color w:val="000000"/>
        <w:sz w:val="24"/>
      </w:rPr>
    </w:lvl>
    <w:lvl w:ilvl="2">
      <w:start w:val="1"/>
      <w:numFmt w:val="decimal"/>
      <w:lvlText w:val="%1.%2.%3."/>
      <w:lvlJc w:val="left"/>
      <w:pPr>
        <w:ind w:left="1224" w:hanging="504"/>
      </w:pPr>
      <w:rPr>
        <w:rFonts w:ascii="Arial" w:hAnsi="Arial" w:cs="Arial"/>
        <w:b/>
        <w:bCs w:val="0"/>
        <w:i w:val="0"/>
        <w:iCs/>
        <w:color w:val="auto"/>
        <w:sz w:val="24"/>
      </w:rPr>
    </w:lvl>
    <w:lvl w:ilvl="3">
      <w:start w:val="1"/>
      <w:numFmt w:val="decimal"/>
      <w:lvlText w:val="%1.%2.%3.%4."/>
      <w:lvlJc w:val="left"/>
      <w:pPr>
        <w:ind w:left="1728" w:hanging="648"/>
      </w:pPr>
      <w:rPr>
        <w:b/>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B302815"/>
    <w:multiLevelType w:val="multilevel"/>
    <w:tmpl w:val="F05EE11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rFonts w:ascii="Arial" w:hAnsi="Arial"/>
        <w:b w:val="0"/>
        <w:i w:val="0"/>
        <w:iCs/>
        <w:color w:val="auto"/>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6553640"/>
    <w:multiLevelType w:val="multilevel"/>
    <w:tmpl w:val="D33E7B1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EBB70A8"/>
    <w:multiLevelType w:val="multilevel"/>
    <w:tmpl w:val="5686A6DC"/>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nsid w:val="7A461D19"/>
    <w:multiLevelType w:val="multilevel"/>
    <w:tmpl w:val="EEFA95FE"/>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mirrorMargins/>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BE0B87"/>
    <w:rsid w:val="00043C58"/>
    <w:rsid w:val="00086AE5"/>
    <w:rsid w:val="00124261"/>
    <w:rsid w:val="001D58AC"/>
    <w:rsid w:val="00223304"/>
    <w:rsid w:val="0025167B"/>
    <w:rsid w:val="002556C5"/>
    <w:rsid w:val="002F68D7"/>
    <w:rsid w:val="00300CD5"/>
    <w:rsid w:val="003505F0"/>
    <w:rsid w:val="003C6FC7"/>
    <w:rsid w:val="00426A9C"/>
    <w:rsid w:val="00447D69"/>
    <w:rsid w:val="00453B79"/>
    <w:rsid w:val="004E354E"/>
    <w:rsid w:val="00526A2A"/>
    <w:rsid w:val="005413DC"/>
    <w:rsid w:val="005724AA"/>
    <w:rsid w:val="00583BE8"/>
    <w:rsid w:val="00586B23"/>
    <w:rsid w:val="005F5421"/>
    <w:rsid w:val="006107B4"/>
    <w:rsid w:val="006B437B"/>
    <w:rsid w:val="006F6175"/>
    <w:rsid w:val="00730EF4"/>
    <w:rsid w:val="008061D1"/>
    <w:rsid w:val="00811B50"/>
    <w:rsid w:val="00844F5B"/>
    <w:rsid w:val="008D0A39"/>
    <w:rsid w:val="008F1970"/>
    <w:rsid w:val="009073EC"/>
    <w:rsid w:val="009371A4"/>
    <w:rsid w:val="00945700"/>
    <w:rsid w:val="00967B3D"/>
    <w:rsid w:val="00982C10"/>
    <w:rsid w:val="009857A0"/>
    <w:rsid w:val="009C3070"/>
    <w:rsid w:val="00B2442F"/>
    <w:rsid w:val="00B7621B"/>
    <w:rsid w:val="00B82E34"/>
    <w:rsid w:val="00BA39A3"/>
    <w:rsid w:val="00BD0202"/>
    <w:rsid w:val="00BE0B87"/>
    <w:rsid w:val="00C25AEB"/>
    <w:rsid w:val="00CB5067"/>
    <w:rsid w:val="00CC3A5C"/>
    <w:rsid w:val="00E503D8"/>
    <w:rsid w:val="00EA4743"/>
    <w:rsid w:val="00F7033D"/>
    <w:rsid w:val="00F83184"/>
    <w:rsid w:val="00FA4B43"/>
    <w:rsid w:val="00FC7184"/>
    <w:rsid w:val="00FD2FF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link w:val="Ttulo1Char1"/>
    <w:uiPriority w:val="9"/>
    <w:qFormat/>
    <w:rsid w:val="00B7621B"/>
    <w:pPr>
      <w:spacing w:before="100" w:beforeAutospacing="1" w:after="100" w:afterAutospacing="1"/>
      <w:outlineLvl w:val="0"/>
    </w:pPr>
    <w:rPr>
      <w:rFonts w:ascii="Times New Roman" w:hAnsi="Times New Roman" w:cs="Times New Roman"/>
      <w:b/>
      <w:bCs/>
      <w:kern w:val="36"/>
      <w:sz w:val="48"/>
      <w:szCs w:val="4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Heading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LinkdaInternet">
    <w:name w:val="Link da Internet"/>
    <w:rsid w:val="002F5EFF"/>
    <w:rPr>
      <w:color w:val="000080"/>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Header"/>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Footer"/>
    <w:uiPriority w:val="99"/>
    <w:qFormat/>
    <w:rsid w:val="00805244"/>
    <w:rPr>
      <w:rFonts w:ascii="Arial" w:eastAsia="Times New Roman" w:hAnsi="Arial" w:cs="Tahoma"/>
      <w:sz w:val="20"/>
      <w:szCs w:val="24"/>
      <w:lang w:eastAsia="pt-BR"/>
    </w:rPr>
  </w:style>
  <w:style w:type="character" w:customStyle="1" w:styleId="ListLabel1">
    <w:name w:val="ListLabel 1"/>
    <w:qFormat/>
    <w:rsid w:val="00BE0B87"/>
    <w:rPr>
      <w:rFonts w:ascii="Arial" w:hAnsi="Arial"/>
      <w:b/>
    </w:rPr>
  </w:style>
  <w:style w:type="character" w:customStyle="1" w:styleId="ListLabel2">
    <w:name w:val="ListLabel 2"/>
    <w:qFormat/>
    <w:rsid w:val="00BE0B87"/>
    <w:rPr>
      <w:rFonts w:ascii="Arial" w:hAnsi="Arial"/>
      <w:b/>
      <w:i w:val="0"/>
      <w:iCs/>
      <w:color w:val="000000"/>
    </w:rPr>
  </w:style>
  <w:style w:type="character" w:customStyle="1" w:styleId="ListLabel3">
    <w:name w:val="ListLabel 3"/>
    <w:qFormat/>
    <w:rsid w:val="00BE0B87"/>
    <w:rPr>
      <w:rFonts w:ascii="Arial" w:hAnsi="Arial" w:cs="Arial"/>
      <w:b/>
      <w:i w:val="0"/>
      <w:iCs/>
      <w:color w:val="auto"/>
    </w:rPr>
  </w:style>
  <w:style w:type="character" w:customStyle="1" w:styleId="ListLabel4">
    <w:name w:val="ListLabel 4"/>
    <w:qFormat/>
    <w:rsid w:val="00BE0B87"/>
    <w:rPr>
      <w:rFonts w:cs="Arial"/>
    </w:rPr>
  </w:style>
  <w:style w:type="character" w:customStyle="1" w:styleId="ListLabel5">
    <w:name w:val="ListLabel 5"/>
    <w:qFormat/>
    <w:rsid w:val="00BE0B87"/>
    <w:rPr>
      <w:color w:val="auto"/>
    </w:rPr>
  </w:style>
  <w:style w:type="character" w:customStyle="1" w:styleId="ListLabel6">
    <w:name w:val="ListLabel 6"/>
    <w:qFormat/>
    <w:rsid w:val="00BE0B87"/>
    <w:rPr>
      <w:color w:val="auto"/>
    </w:rPr>
  </w:style>
  <w:style w:type="character" w:customStyle="1" w:styleId="ListLabel7">
    <w:name w:val="ListLabel 7"/>
    <w:qFormat/>
    <w:rsid w:val="00BE0B87"/>
    <w:rPr>
      <w:color w:val="auto"/>
    </w:rPr>
  </w:style>
  <w:style w:type="character" w:customStyle="1" w:styleId="ListLabel8">
    <w:name w:val="ListLabel 8"/>
    <w:qFormat/>
    <w:rsid w:val="00BE0B87"/>
    <w:rPr>
      <w:color w:val="auto"/>
    </w:rPr>
  </w:style>
  <w:style w:type="character" w:customStyle="1" w:styleId="ListLabel9">
    <w:name w:val="ListLabel 9"/>
    <w:qFormat/>
    <w:rsid w:val="00BE0B87"/>
    <w:rPr>
      <w:color w:val="auto"/>
    </w:rPr>
  </w:style>
  <w:style w:type="character" w:customStyle="1" w:styleId="ListLabel10">
    <w:name w:val="ListLabel 10"/>
    <w:qFormat/>
    <w:rsid w:val="00BE0B87"/>
    <w:rPr>
      <w:color w:val="auto"/>
    </w:rPr>
  </w:style>
  <w:style w:type="character" w:customStyle="1" w:styleId="ListLabel11">
    <w:name w:val="ListLabel 11"/>
    <w:qFormat/>
    <w:rsid w:val="00BE0B87"/>
    <w:rPr>
      <w:color w:val="auto"/>
    </w:rPr>
  </w:style>
  <w:style w:type="character" w:customStyle="1" w:styleId="ListLabel12">
    <w:name w:val="ListLabel 12"/>
    <w:qFormat/>
    <w:rsid w:val="00BE0B87"/>
    <w:rPr>
      <w:color w:val="auto"/>
    </w:rPr>
  </w:style>
  <w:style w:type="character" w:customStyle="1" w:styleId="ListLabel13">
    <w:name w:val="ListLabel 13"/>
    <w:qFormat/>
    <w:rsid w:val="00BE0B87"/>
    <w:rPr>
      <w:color w:val="auto"/>
    </w:rPr>
  </w:style>
  <w:style w:type="character" w:customStyle="1" w:styleId="ListLabel14">
    <w:name w:val="ListLabel 14"/>
    <w:qFormat/>
    <w:rsid w:val="00BE0B87"/>
    <w:rPr>
      <w:b/>
    </w:rPr>
  </w:style>
  <w:style w:type="character" w:customStyle="1" w:styleId="ListLabel15">
    <w:name w:val="ListLabel 15"/>
    <w:qFormat/>
    <w:rsid w:val="00BE0B87"/>
    <w:rPr>
      <w:b w:val="0"/>
      <w:i w:val="0"/>
      <w:iCs/>
    </w:rPr>
  </w:style>
  <w:style w:type="character" w:customStyle="1" w:styleId="ListLabel16">
    <w:name w:val="ListLabel 16"/>
    <w:qFormat/>
    <w:rsid w:val="00BE0B87"/>
    <w:rPr>
      <w:rFonts w:cs="Arial"/>
      <w:b w:val="0"/>
      <w:i w:val="0"/>
      <w:iCs/>
      <w:color w:val="auto"/>
    </w:rPr>
  </w:style>
  <w:style w:type="character" w:customStyle="1" w:styleId="ListLabel17">
    <w:name w:val="ListLabel 17"/>
    <w:qFormat/>
    <w:rsid w:val="00BE0B87"/>
    <w:rPr>
      <w:i w:val="0"/>
      <w:color w:val="000000"/>
    </w:rPr>
  </w:style>
  <w:style w:type="character" w:customStyle="1" w:styleId="ListLabel18">
    <w:name w:val="ListLabel 18"/>
    <w:qFormat/>
    <w:rsid w:val="00BE0B87"/>
    <w:rPr>
      <w:i w:val="0"/>
      <w:color w:val="000000"/>
    </w:rPr>
  </w:style>
  <w:style w:type="character" w:customStyle="1" w:styleId="ListLabel19">
    <w:name w:val="ListLabel 19"/>
    <w:qFormat/>
    <w:rsid w:val="00BE0B87"/>
    <w:rPr>
      <w:i w:val="0"/>
      <w:color w:val="000000"/>
    </w:rPr>
  </w:style>
  <w:style w:type="character" w:customStyle="1" w:styleId="ListLabel20">
    <w:name w:val="ListLabel 20"/>
    <w:qFormat/>
    <w:rsid w:val="00BE0B87"/>
    <w:rPr>
      <w:i w:val="0"/>
      <w:color w:val="000000"/>
    </w:rPr>
  </w:style>
  <w:style w:type="character" w:customStyle="1" w:styleId="ListLabel21">
    <w:name w:val="ListLabel 21"/>
    <w:qFormat/>
    <w:rsid w:val="00BE0B87"/>
    <w:rPr>
      <w:i w:val="0"/>
      <w:color w:val="000000"/>
    </w:rPr>
  </w:style>
  <w:style w:type="character" w:customStyle="1" w:styleId="ListLabel22">
    <w:name w:val="ListLabel 22"/>
    <w:qFormat/>
    <w:rsid w:val="00BE0B87"/>
    <w:rPr>
      <w:i w:val="0"/>
      <w:color w:val="000000"/>
    </w:rPr>
  </w:style>
  <w:style w:type="character" w:customStyle="1" w:styleId="ListLabel23">
    <w:name w:val="ListLabel 23"/>
    <w:qFormat/>
    <w:rsid w:val="00BE0B87"/>
    <w:rPr>
      <w:i w:val="0"/>
      <w:color w:val="000000"/>
    </w:rPr>
  </w:style>
  <w:style w:type="character" w:customStyle="1" w:styleId="ListLabel24">
    <w:name w:val="ListLabel 24"/>
    <w:qFormat/>
    <w:rsid w:val="00BE0B87"/>
    <w:rPr>
      <w:i w:val="0"/>
      <w:color w:val="000000"/>
    </w:rPr>
  </w:style>
  <w:style w:type="character" w:customStyle="1" w:styleId="ListLabel25">
    <w:name w:val="ListLabel 25"/>
    <w:qFormat/>
    <w:rsid w:val="00BE0B87"/>
    <w:rPr>
      <w:i w:val="0"/>
      <w:color w:val="000000"/>
    </w:rPr>
  </w:style>
  <w:style w:type="character" w:customStyle="1" w:styleId="ListLabel26">
    <w:name w:val="ListLabel 26"/>
    <w:qFormat/>
    <w:rsid w:val="00BE0B87"/>
    <w:rPr>
      <w:b/>
    </w:rPr>
  </w:style>
  <w:style w:type="character" w:customStyle="1" w:styleId="ListLabel27">
    <w:name w:val="ListLabel 27"/>
    <w:qFormat/>
    <w:rsid w:val="00BE0B87"/>
    <w:rPr>
      <w:b w:val="0"/>
      <w:i w:val="0"/>
      <w:iCs/>
    </w:rPr>
  </w:style>
  <w:style w:type="character" w:customStyle="1" w:styleId="ListLabel28">
    <w:name w:val="ListLabel 28"/>
    <w:qFormat/>
    <w:rsid w:val="00BE0B87"/>
    <w:rPr>
      <w:rFonts w:cs="Arial"/>
      <w:b w:val="0"/>
      <w:i w:val="0"/>
      <w:iCs/>
      <w:color w:val="auto"/>
    </w:rPr>
  </w:style>
  <w:style w:type="character" w:customStyle="1" w:styleId="ListLabel29">
    <w:name w:val="ListLabel 29"/>
    <w:qFormat/>
    <w:rsid w:val="00BE0B87"/>
    <w:rPr>
      <w:b/>
    </w:rPr>
  </w:style>
  <w:style w:type="character" w:customStyle="1" w:styleId="ListLabel30">
    <w:name w:val="ListLabel 30"/>
    <w:qFormat/>
    <w:rsid w:val="00BE0B87"/>
    <w:rPr>
      <w:b w:val="0"/>
      <w:i w:val="0"/>
      <w:iCs/>
    </w:rPr>
  </w:style>
  <w:style w:type="character" w:customStyle="1" w:styleId="ListLabel31">
    <w:name w:val="ListLabel 31"/>
    <w:qFormat/>
    <w:rsid w:val="00BE0B87"/>
    <w:rPr>
      <w:rFonts w:cs="Arial"/>
      <w:b w:val="0"/>
      <w:i w:val="0"/>
      <w:iCs/>
      <w:color w:val="auto"/>
    </w:rPr>
  </w:style>
  <w:style w:type="character" w:customStyle="1" w:styleId="ListLabel32">
    <w:name w:val="ListLabel 32"/>
    <w:qFormat/>
    <w:rsid w:val="00BE0B87"/>
    <w:rPr>
      <w:b/>
    </w:rPr>
  </w:style>
  <w:style w:type="character" w:customStyle="1" w:styleId="ListLabel33">
    <w:name w:val="ListLabel 33"/>
    <w:qFormat/>
    <w:rsid w:val="00BE0B87"/>
    <w:rPr>
      <w:b w:val="0"/>
      <w:i w:val="0"/>
      <w:iCs/>
    </w:rPr>
  </w:style>
  <w:style w:type="character" w:customStyle="1" w:styleId="ListLabel34">
    <w:name w:val="ListLabel 34"/>
    <w:qFormat/>
    <w:rsid w:val="00BE0B87"/>
    <w:rPr>
      <w:rFonts w:cs="Arial"/>
      <w:b w:val="0"/>
      <w:i w:val="0"/>
      <w:iCs/>
      <w:color w:val="auto"/>
    </w:rPr>
  </w:style>
  <w:style w:type="character" w:customStyle="1" w:styleId="ListLabel35">
    <w:name w:val="ListLabel 35"/>
    <w:qFormat/>
    <w:rsid w:val="00BE0B87"/>
    <w:rPr>
      <w:b/>
    </w:rPr>
  </w:style>
  <w:style w:type="character" w:customStyle="1" w:styleId="ListLabel36">
    <w:name w:val="ListLabel 36"/>
    <w:qFormat/>
    <w:rsid w:val="00BE0B87"/>
    <w:rPr>
      <w:b w:val="0"/>
      <w:i w:val="0"/>
      <w:iCs/>
    </w:rPr>
  </w:style>
  <w:style w:type="character" w:customStyle="1" w:styleId="ListLabel37">
    <w:name w:val="ListLabel 37"/>
    <w:qFormat/>
    <w:rsid w:val="00BE0B87"/>
    <w:rPr>
      <w:rFonts w:cs="Arial"/>
      <w:b w:val="0"/>
      <w:i w:val="0"/>
      <w:iCs/>
      <w:color w:val="auto"/>
    </w:rPr>
  </w:style>
  <w:style w:type="character" w:customStyle="1" w:styleId="ListLabel38">
    <w:name w:val="ListLabel 38"/>
    <w:qFormat/>
    <w:rsid w:val="00BE0B87"/>
    <w:rPr>
      <w:b/>
    </w:rPr>
  </w:style>
  <w:style w:type="character" w:customStyle="1" w:styleId="ListLabel39">
    <w:name w:val="ListLabel 39"/>
    <w:qFormat/>
    <w:rsid w:val="00BE0B87"/>
    <w:rPr>
      <w:b w:val="0"/>
      <w:i w:val="0"/>
      <w:iCs/>
    </w:rPr>
  </w:style>
  <w:style w:type="character" w:customStyle="1" w:styleId="ListLabel40">
    <w:name w:val="ListLabel 40"/>
    <w:qFormat/>
    <w:rsid w:val="00BE0B87"/>
    <w:rPr>
      <w:rFonts w:cs="Arial"/>
      <w:b w:val="0"/>
      <w:i w:val="0"/>
      <w:iCs/>
      <w:color w:val="auto"/>
    </w:rPr>
  </w:style>
  <w:style w:type="character" w:customStyle="1" w:styleId="ListLabel41">
    <w:name w:val="ListLabel 41"/>
    <w:qFormat/>
    <w:rsid w:val="00BE0B87"/>
    <w:rPr>
      <w:b/>
      <w:i w:val="0"/>
      <w:strike w:val="0"/>
      <w:dstrike w:val="0"/>
    </w:rPr>
  </w:style>
  <w:style w:type="character" w:customStyle="1" w:styleId="ListLabel42">
    <w:name w:val="ListLabel 42"/>
    <w:qFormat/>
    <w:rsid w:val="00BE0B87"/>
    <w:rPr>
      <w:b w:val="0"/>
      <w:strike w:val="0"/>
      <w:dstrike w:val="0"/>
    </w:rPr>
  </w:style>
  <w:style w:type="character" w:customStyle="1" w:styleId="ListLabel43">
    <w:name w:val="ListLabel 43"/>
    <w:qFormat/>
    <w:rsid w:val="00BE0B87"/>
    <w:rPr>
      <w:i w:val="0"/>
      <w:strike w:val="0"/>
      <w:dstrike w:val="0"/>
    </w:rPr>
  </w:style>
  <w:style w:type="character" w:customStyle="1" w:styleId="ListLabel44">
    <w:name w:val="ListLabel 44"/>
    <w:qFormat/>
    <w:rsid w:val="00BE0B87"/>
    <w:rPr>
      <w:b w:val="0"/>
    </w:rPr>
  </w:style>
  <w:style w:type="character" w:customStyle="1" w:styleId="ListLabel45">
    <w:name w:val="ListLabel 45"/>
    <w:qFormat/>
    <w:rsid w:val="00BE0B87"/>
    <w:rPr>
      <w:b w:val="0"/>
    </w:rPr>
  </w:style>
  <w:style w:type="character" w:customStyle="1" w:styleId="ListLabel46">
    <w:name w:val="ListLabel 46"/>
    <w:qFormat/>
    <w:rsid w:val="00BE0B87"/>
    <w:rPr>
      <w:b w:val="0"/>
    </w:rPr>
  </w:style>
  <w:style w:type="character" w:customStyle="1" w:styleId="ListLabel47">
    <w:name w:val="ListLabel 47"/>
    <w:qFormat/>
    <w:rsid w:val="00BE0B87"/>
    <w:rPr>
      <w:b w:val="0"/>
    </w:rPr>
  </w:style>
  <w:style w:type="character" w:customStyle="1" w:styleId="ListLabel48">
    <w:name w:val="ListLabel 48"/>
    <w:qFormat/>
    <w:rsid w:val="00BE0B87"/>
    <w:rPr>
      <w:rFonts w:ascii="Arial" w:hAnsi="Arial"/>
      <w:b/>
    </w:rPr>
  </w:style>
  <w:style w:type="character" w:customStyle="1" w:styleId="ListLabel49">
    <w:name w:val="ListLabel 49"/>
    <w:qFormat/>
    <w:rsid w:val="00BE0B87"/>
    <w:rPr>
      <w:rFonts w:ascii="Arial" w:hAnsi="Arial"/>
      <w:b/>
    </w:rPr>
  </w:style>
  <w:style w:type="character" w:customStyle="1" w:styleId="ListLabel50">
    <w:name w:val="ListLabel 50"/>
    <w:qFormat/>
    <w:rsid w:val="00BE0B87"/>
    <w:rPr>
      <w:b/>
    </w:rPr>
  </w:style>
  <w:style w:type="character" w:customStyle="1" w:styleId="ListLabel51">
    <w:name w:val="ListLabel 51"/>
    <w:qFormat/>
    <w:rsid w:val="00BE0B87"/>
    <w:rPr>
      <w:b w:val="0"/>
      <w:i w:val="0"/>
      <w:iCs/>
    </w:rPr>
  </w:style>
  <w:style w:type="character" w:customStyle="1" w:styleId="ListLabel52">
    <w:name w:val="ListLabel 52"/>
    <w:qFormat/>
    <w:rsid w:val="00BE0B87"/>
    <w:rPr>
      <w:rFonts w:cs="Arial"/>
      <w:b w:val="0"/>
      <w:i w:val="0"/>
      <w:iCs/>
      <w:color w:val="auto"/>
    </w:rPr>
  </w:style>
  <w:style w:type="character" w:customStyle="1" w:styleId="ListLabel53">
    <w:name w:val="ListLabel 53"/>
    <w:qFormat/>
    <w:rsid w:val="00BE0B87"/>
    <w:rPr>
      <w:rFonts w:cs="Courier New"/>
    </w:rPr>
  </w:style>
  <w:style w:type="character" w:customStyle="1" w:styleId="ListLabel54">
    <w:name w:val="ListLabel 54"/>
    <w:qFormat/>
    <w:rsid w:val="00BE0B87"/>
    <w:rPr>
      <w:rFonts w:cs="Courier New"/>
    </w:rPr>
  </w:style>
  <w:style w:type="character" w:customStyle="1" w:styleId="ListLabel55">
    <w:name w:val="ListLabel 55"/>
    <w:qFormat/>
    <w:rsid w:val="00BE0B87"/>
    <w:rPr>
      <w:rFonts w:cs="Courier New"/>
    </w:rPr>
  </w:style>
  <w:style w:type="character" w:customStyle="1" w:styleId="ListLabel56">
    <w:name w:val="ListLabel 56"/>
    <w:qFormat/>
    <w:rsid w:val="00BE0B87"/>
    <w:rPr>
      <w:b/>
    </w:rPr>
  </w:style>
  <w:style w:type="character" w:customStyle="1" w:styleId="ListLabel57">
    <w:name w:val="ListLabel 57"/>
    <w:qFormat/>
    <w:rsid w:val="00BE0B87"/>
    <w:rPr>
      <w:b w:val="0"/>
      <w:i w:val="0"/>
      <w:iCs/>
    </w:rPr>
  </w:style>
  <w:style w:type="character" w:customStyle="1" w:styleId="ListLabel58">
    <w:name w:val="ListLabel 58"/>
    <w:qFormat/>
    <w:rsid w:val="00BE0B87"/>
    <w:rPr>
      <w:rFonts w:cs="Arial"/>
      <w:b w:val="0"/>
      <w:i w:val="0"/>
      <w:iCs/>
      <w:color w:val="auto"/>
    </w:rPr>
  </w:style>
  <w:style w:type="character" w:customStyle="1" w:styleId="ListLabel59">
    <w:name w:val="ListLabel 59"/>
    <w:qFormat/>
    <w:rsid w:val="00BE0B87"/>
    <w:rPr>
      <w:rFonts w:cs="Arial"/>
      <w:b/>
    </w:rPr>
  </w:style>
  <w:style w:type="character" w:customStyle="1" w:styleId="ListLabel60">
    <w:name w:val="ListLabel 60"/>
    <w:qFormat/>
    <w:rsid w:val="00BE0B87"/>
    <w:rPr>
      <w:b w:val="0"/>
      <w:i w:val="0"/>
      <w:iCs/>
    </w:rPr>
  </w:style>
  <w:style w:type="character" w:customStyle="1" w:styleId="ListLabel61">
    <w:name w:val="ListLabel 61"/>
    <w:qFormat/>
    <w:rsid w:val="00BE0B87"/>
    <w:rPr>
      <w:b w:val="0"/>
      <w:i w:val="0"/>
      <w:iCs/>
      <w:color w:val="auto"/>
    </w:rPr>
  </w:style>
  <w:style w:type="character" w:customStyle="1" w:styleId="ListLabel62">
    <w:name w:val="ListLabel 62"/>
    <w:qFormat/>
    <w:rsid w:val="00BE0B87"/>
    <w:rPr>
      <w:b/>
    </w:rPr>
  </w:style>
  <w:style w:type="character" w:customStyle="1" w:styleId="ListLabel63">
    <w:name w:val="ListLabel 63"/>
    <w:qFormat/>
    <w:rsid w:val="00BE0B87"/>
    <w:rPr>
      <w:b w:val="0"/>
      <w:i w:val="0"/>
      <w:iCs/>
    </w:rPr>
  </w:style>
  <w:style w:type="character" w:customStyle="1" w:styleId="ListLabel64">
    <w:name w:val="ListLabel 64"/>
    <w:qFormat/>
    <w:rsid w:val="00BE0B87"/>
    <w:rPr>
      <w:rFonts w:cs="Arial"/>
      <w:b w:val="0"/>
      <w:i w:val="0"/>
      <w:iCs/>
      <w:color w:val="auto"/>
    </w:rPr>
  </w:style>
  <w:style w:type="character" w:customStyle="1" w:styleId="ListLabel65">
    <w:name w:val="ListLabel 65"/>
    <w:qFormat/>
    <w:rsid w:val="00BE0B87"/>
    <w:rPr>
      <w:b/>
    </w:rPr>
  </w:style>
  <w:style w:type="character" w:customStyle="1" w:styleId="ListLabel66">
    <w:name w:val="ListLabel 66"/>
    <w:qFormat/>
    <w:rsid w:val="00BE0B87"/>
    <w:rPr>
      <w:b w:val="0"/>
      <w:i w:val="0"/>
      <w:iCs/>
    </w:rPr>
  </w:style>
  <w:style w:type="character" w:customStyle="1" w:styleId="ListLabel67">
    <w:name w:val="ListLabel 67"/>
    <w:qFormat/>
    <w:rsid w:val="00BE0B87"/>
    <w:rPr>
      <w:rFonts w:cs="Arial"/>
      <w:b w:val="0"/>
      <w:i w:val="0"/>
      <w:iCs/>
      <w:color w:val="auto"/>
    </w:rPr>
  </w:style>
  <w:style w:type="character" w:customStyle="1" w:styleId="ListLabel68">
    <w:name w:val="ListLabel 68"/>
    <w:qFormat/>
    <w:rsid w:val="00BE0B87"/>
    <w:rPr>
      <w:b/>
    </w:rPr>
  </w:style>
  <w:style w:type="character" w:customStyle="1" w:styleId="ListLabel69">
    <w:name w:val="ListLabel 69"/>
    <w:qFormat/>
    <w:rsid w:val="00BE0B87"/>
    <w:rPr>
      <w:b w:val="0"/>
      <w:i w:val="0"/>
      <w:iCs/>
    </w:rPr>
  </w:style>
  <w:style w:type="character" w:customStyle="1" w:styleId="ListLabel70">
    <w:name w:val="ListLabel 70"/>
    <w:qFormat/>
    <w:rsid w:val="00BE0B87"/>
    <w:rPr>
      <w:b w:val="0"/>
      <w:i w:val="0"/>
      <w:iCs/>
      <w:color w:val="auto"/>
    </w:rPr>
  </w:style>
  <w:style w:type="character" w:customStyle="1" w:styleId="ListLabel71">
    <w:name w:val="ListLabel 71"/>
    <w:qFormat/>
    <w:rsid w:val="00BE0B87"/>
    <w:rPr>
      <w:rFonts w:cs="Arial"/>
    </w:rPr>
  </w:style>
  <w:style w:type="character" w:customStyle="1" w:styleId="ListLabel72">
    <w:name w:val="ListLabel 72"/>
    <w:qFormat/>
    <w:rsid w:val="00BE0B87"/>
    <w:rPr>
      <w:rFonts w:eastAsia="Calibri" w:cs="Arial"/>
      <w:szCs w:val="20"/>
    </w:rPr>
  </w:style>
  <w:style w:type="character" w:customStyle="1" w:styleId="ListLabel73">
    <w:name w:val="ListLabel 73"/>
    <w:qFormat/>
    <w:rsid w:val="00BE0B87"/>
    <w:rPr>
      <w:rFonts w:eastAsia="Calibri" w:cs="Arial"/>
      <w:lang w:eastAsia="ar-SA"/>
    </w:rPr>
  </w:style>
  <w:style w:type="character" w:customStyle="1" w:styleId="ListLabel74">
    <w:name w:val="ListLabel 74"/>
    <w:qFormat/>
    <w:rsid w:val="00BE0B87"/>
    <w:rPr>
      <w:color w:val="000000"/>
    </w:rPr>
  </w:style>
  <w:style w:type="character" w:customStyle="1" w:styleId="CorpodetextoChar">
    <w:name w:val="Corpo de texto Char"/>
    <w:basedOn w:val="Fontepargpadro"/>
    <w:qFormat/>
    <w:rsid w:val="00BE0B87"/>
    <w:rPr>
      <w:sz w:val="24"/>
    </w:rPr>
  </w:style>
  <w:style w:type="character" w:customStyle="1" w:styleId="ListLabel75">
    <w:name w:val="ListLabel 75"/>
    <w:qFormat/>
    <w:rsid w:val="00BE0B87"/>
    <w:rPr>
      <w:rFonts w:ascii="Arial" w:hAnsi="Arial"/>
      <w:b/>
      <w:sz w:val="24"/>
    </w:rPr>
  </w:style>
  <w:style w:type="character" w:customStyle="1" w:styleId="ListLabel76">
    <w:name w:val="ListLabel 76"/>
    <w:qFormat/>
    <w:rsid w:val="00BE0B87"/>
    <w:rPr>
      <w:rFonts w:ascii="Arial" w:hAnsi="Arial"/>
      <w:b/>
      <w:i w:val="0"/>
      <w:iCs/>
      <w:color w:val="000000"/>
      <w:sz w:val="24"/>
    </w:rPr>
  </w:style>
  <w:style w:type="character" w:customStyle="1" w:styleId="ListLabel77">
    <w:name w:val="ListLabel 77"/>
    <w:qFormat/>
    <w:rsid w:val="00BE0B87"/>
    <w:rPr>
      <w:rFonts w:ascii="Arial" w:hAnsi="Arial" w:cs="Arial"/>
      <w:b/>
      <w:i w:val="0"/>
      <w:iCs/>
      <w:color w:val="auto"/>
      <w:sz w:val="24"/>
    </w:rPr>
  </w:style>
  <w:style w:type="character" w:customStyle="1" w:styleId="ListLabel78">
    <w:name w:val="ListLabel 78"/>
    <w:qFormat/>
    <w:rsid w:val="00BE0B87"/>
    <w:rPr>
      <w:b/>
    </w:rPr>
  </w:style>
  <w:style w:type="character" w:customStyle="1" w:styleId="ListLabel79">
    <w:name w:val="ListLabel 79"/>
    <w:qFormat/>
    <w:rsid w:val="00BE0B87"/>
    <w:rPr>
      <w:b w:val="0"/>
      <w:i w:val="0"/>
      <w:iCs/>
    </w:rPr>
  </w:style>
  <w:style w:type="character" w:customStyle="1" w:styleId="ListLabel80">
    <w:name w:val="ListLabel 80"/>
    <w:qFormat/>
    <w:rsid w:val="00BE0B87"/>
    <w:rPr>
      <w:rFonts w:cs="Arial"/>
      <w:b w:val="0"/>
      <w:i w:val="0"/>
      <w:iCs/>
      <w:color w:val="auto"/>
    </w:rPr>
  </w:style>
  <w:style w:type="character" w:customStyle="1" w:styleId="ListLabel81">
    <w:name w:val="ListLabel 81"/>
    <w:qFormat/>
    <w:rsid w:val="00BE0B87"/>
    <w:rPr>
      <w:b/>
    </w:rPr>
  </w:style>
  <w:style w:type="character" w:customStyle="1" w:styleId="ListLabel82">
    <w:name w:val="ListLabel 82"/>
    <w:qFormat/>
    <w:rsid w:val="00BE0B87"/>
    <w:rPr>
      <w:b w:val="0"/>
      <w:i w:val="0"/>
      <w:iCs/>
    </w:rPr>
  </w:style>
  <w:style w:type="character" w:customStyle="1" w:styleId="ListLabel83">
    <w:name w:val="ListLabel 83"/>
    <w:qFormat/>
    <w:rsid w:val="00BE0B87"/>
    <w:rPr>
      <w:rFonts w:ascii="Arial" w:hAnsi="Arial"/>
      <w:b w:val="0"/>
      <w:i w:val="0"/>
      <w:iCs/>
      <w:color w:val="auto"/>
      <w:sz w:val="24"/>
    </w:rPr>
  </w:style>
  <w:style w:type="character" w:customStyle="1" w:styleId="ListLabel84">
    <w:name w:val="ListLabel 84"/>
    <w:qFormat/>
    <w:rsid w:val="00BE0B87"/>
    <w:rPr>
      <w:rFonts w:ascii="Arial" w:eastAsia="Calibri" w:hAnsi="Arial" w:cs="Arial"/>
      <w:sz w:val="24"/>
      <w:szCs w:val="24"/>
    </w:rPr>
  </w:style>
  <w:style w:type="character" w:customStyle="1" w:styleId="ListLabel85">
    <w:name w:val="ListLabel 85"/>
    <w:qFormat/>
    <w:rsid w:val="00BE0B87"/>
    <w:rPr>
      <w:rFonts w:ascii="Arial" w:eastAsia="Calibri" w:hAnsi="Arial" w:cs="Arial"/>
      <w:sz w:val="24"/>
      <w:szCs w:val="24"/>
      <w:lang w:eastAsia="ar-SA"/>
    </w:rPr>
  </w:style>
  <w:style w:type="character" w:customStyle="1" w:styleId="ListLabel86">
    <w:name w:val="ListLabel 86"/>
    <w:qFormat/>
    <w:rsid w:val="00BE0B87"/>
    <w:rPr>
      <w:rFonts w:ascii="Arial" w:hAnsi="Arial" w:cs="Arial"/>
      <w:sz w:val="24"/>
      <w:szCs w:val="24"/>
      <w:lang w:eastAsia="ar-SA"/>
    </w:rPr>
  </w:style>
  <w:style w:type="character" w:customStyle="1" w:styleId="ListLabel87">
    <w:name w:val="ListLabel 87"/>
    <w:qFormat/>
    <w:rsid w:val="00BE0B87"/>
    <w:rPr>
      <w:rFonts w:ascii="Arial" w:hAnsi="Arial" w:cs="Arial"/>
      <w:sz w:val="24"/>
      <w:szCs w:val="24"/>
      <w:lang w:eastAsia="ar-SA"/>
    </w:rPr>
  </w:style>
  <w:style w:type="character" w:customStyle="1" w:styleId="ListLabel88">
    <w:name w:val="ListLabel 88"/>
    <w:qFormat/>
    <w:rsid w:val="00BE0B87"/>
    <w:rPr>
      <w:rFonts w:ascii="Arial" w:hAnsi="Arial"/>
      <w:color w:val="000000"/>
      <w:sz w:val="24"/>
      <w:szCs w:val="24"/>
    </w:rPr>
  </w:style>
  <w:style w:type="character" w:customStyle="1" w:styleId="ListLabel89">
    <w:name w:val="ListLabel 89"/>
    <w:qFormat/>
    <w:rsid w:val="00BE0B87"/>
    <w:rPr>
      <w:rFonts w:ascii="Arial" w:hAnsi="Arial"/>
      <w:b/>
      <w:sz w:val="24"/>
    </w:rPr>
  </w:style>
  <w:style w:type="character" w:customStyle="1" w:styleId="ListLabel90">
    <w:name w:val="ListLabel 90"/>
    <w:qFormat/>
    <w:rsid w:val="00BE0B87"/>
    <w:rPr>
      <w:rFonts w:ascii="Arial" w:hAnsi="Arial"/>
      <w:b w:val="0"/>
      <w:bCs w:val="0"/>
      <w:i w:val="0"/>
      <w:iCs/>
      <w:color w:val="000000"/>
      <w:sz w:val="24"/>
    </w:rPr>
  </w:style>
  <w:style w:type="character" w:customStyle="1" w:styleId="ListLabel91">
    <w:name w:val="ListLabel 91"/>
    <w:qFormat/>
    <w:rsid w:val="00BE0B87"/>
    <w:rPr>
      <w:rFonts w:ascii="Arial" w:hAnsi="Arial" w:cs="Arial"/>
      <w:b w:val="0"/>
      <w:bCs w:val="0"/>
      <w:i w:val="0"/>
      <w:iCs/>
      <w:color w:val="auto"/>
      <w:sz w:val="24"/>
    </w:rPr>
  </w:style>
  <w:style w:type="character" w:customStyle="1" w:styleId="ListLabel92">
    <w:name w:val="ListLabel 92"/>
    <w:qFormat/>
    <w:rsid w:val="00BE0B87"/>
    <w:rPr>
      <w:b/>
    </w:rPr>
  </w:style>
  <w:style w:type="character" w:customStyle="1" w:styleId="ListLabel93">
    <w:name w:val="ListLabel 93"/>
    <w:qFormat/>
    <w:rsid w:val="00BE0B87"/>
    <w:rPr>
      <w:b w:val="0"/>
      <w:i w:val="0"/>
      <w:iCs/>
    </w:rPr>
  </w:style>
  <w:style w:type="character" w:customStyle="1" w:styleId="ListLabel94">
    <w:name w:val="ListLabel 94"/>
    <w:qFormat/>
    <w:rsid w:val="00BE0B87"/>
    <w:rPr>
      <w:rFonts w:cs="Arial"/>
      <w:b w:val="0"/>
      <w:i w:val="0"/>
      <w:iCs/>
      <w:color w:val="auto"/>
    </w:rPr>
  </w:style>
  <w:style w:type="character" w:customStyle="1" w:styleId="ListLabel95">
    <w:name w:val="ListLabel 95"/>
    <w:qFormat/>
    <w:rsid w:val="00BE0B87"/>
    <w:rPr>
      <w:b/>
    </w:rPr>
  </w:style>
  <w:style w:type="character" w:customStyle="1" w:styleId="ListLabel96">
    <w:name w:val="ListLabel 96"/>
    <w:qFormat/>
    <w:rsid w:val="00BE0B87"/>
    <w:rPr>
      <w:b w:val="0"/>
      <w:i w:val="0"/>
      <w:iCs/>
    </w:rPr>
  </w:style>
  <w:style w:type="character" w:customStyle="1" w:styleId="ListLabel97">
    <w:name w:val="ListLabel 97"/>
    <w:qFormat/>
    <w:rsid w:val="00BE0B87"/>
    <w:rPr>
      <w:rFonts w:ascii="Arial" w:hAnsi="Arial"/>
      <w:b w:val="0"/>
      <w:i w:val="0"/>
      <w:iCs/>
      <w:color w:val="auto"/>
      <w:sz w:val="24"/>
    </w:rPr>
  </w:style>
  <w:style w:type="character" w:customStyle="1" w:styleId="ListLabel98">
    <w:name w:val="ListLabel 98"/>
    <w:qFormat/>
    <w:rsid w:val="00BE0B87"/>
    <w:rPr>
      <w:rFonts w:eastAsia="Calibri" w:cs="Arial"/>
      <w:sz w:val="24"/>
      <w:szCs w:val="24"/>
    </w:rPr>
  </w:style>
  <w:style w:type="character" w:customStyle="1" w:styleId="ListLabel99">
    <w:name w:val="ListLabel 99"/>
    <w:qFormat/>
    <w:rsid w:val="00BE0B87"/>
    <w:rPr>
      <w:rFonts w:eastAsia="Calibri" w:cs="Arial"/>
      <w:sz w:val="24"/>
      <w:szCs w:val="24"/>
      <w:lang w:eastAsia="ar-SA"/>
    </w:rPr>
  </w:style>
  <w:style w:type="character" w:customStyle="1" w:styleId="ListLabel100">
    <w:name w:val="ListLabel 100"/>
    <w:qFormat/>
    <w:rsid w:val="00BE0B87"/>
    <w:rPr>
      <w:rFonts w:cs="Arial"/>
      <w:sz w:val="24"/>
      <w:szCs w:val="24"/>
      <w:lang w:eastAsia="ar-SA"/>
    </w:rPr>
  </w:style>
  <w:style w:type="character" w:customStyle="1" w:styleId="ListLabel101">
    <w:name w:val="ListLabel 101"/>
    <w:qFormat/>
    <w:rsid w:val="00BE0B87"/>
    <w:rPr>
      <w:color w:val="000000"/>
      <w:sz w:val="24"/>
      <w:szCs w:val="24"/>
    </w:rPr>
  </w:style>
  <w:style w:type="character" w:customStyle="1" w:styleId="ListLabel102">
    <w:name w:val="ListLabel 102"/>
    <w:qFormat/>
    <w:rsid w:val="00BE0B87"/>
    <w:rPr>
      <w:rFonts w:ascii="Arial" w:hAnsi="Arial"/>
      <w:b/>
      <w:sz w:val="24"/>
    </w:rPr>
  </w:style>
  <w:style w:type="character" w:customStyle="1" w:styleId="ListLabel103">
    <w:name w:val="ListLabel 103"/>
    <w:qFormat/>
    <w:rsid w:val="00BE0B87"/>
    <w:rPr>
      <w:rFonts w:ascii="Arial" w:hAnsi="Arial"/>
      <w:b/>
      <w:bCs w:val="0"/>
      <w:i w:val="0"/>
      <w:iCs/>
      <w:color w:val="000000"/>
      <w:sz w:val="24"/>
    </w:rPr>
  </w:style>
  <w:style w:type="character" w:customStyle="1" w:styleId="ListLabel104">
    <w:name w:val="ListLabel 104"/>
    <w:qFormat/>
    <w:rsid w:val="00BE0B87"/>
    <w:rPr>
      <w:rFonts w:ascii="Arial" w:hAnsi="Arial" w:cs="Arial"/>
      <w:b/>
      <w:bCs w:val="0"/>
      <w:i w:val="0"/>
      <w:iCs/>
      <w:color w:val="auto"/>
      <w:sz w:val="24"/>
    </w:rPr>
  </w:style>
  <w:style w:type="character" w:customStyle="1" w:styleId="ListLabel105">
    <w:name w:val="ListLabel 105"/>
    <w:qFormat/>
    <w:rsid w:val="00BE0B87"/>
    <w:rPr>
      <w:b/>
    </w:rPr>
  </w:style>
  <w:style w:type="character" w:customStyle="1" w:styleId="ListLabel106">
    <w:name w:val="ListLabel 106"/>
    <w:qFormat/>
    <w:rsid w:val="00BE0B87"/>
    <w:rPr>
      <w:b w:val="0"/>
      <w:i w:val="0"/>
      <w:iCs/>
    </w:rPr>
  </w:style>
  <w:style w:type="character" w:customStyle="1" w:styleId="ListLabel107">
    <w:name w:val="ListLabel 107"/>
    <w:qFormat/>
    <w:rsid w:val="00BE0B87"/>
    <w:rPr>
      <w:rFonts w:cs="Arial"/>
      <w:b w:val="0"/>
      <w:i w:val="0"/>
      <w:iCs/>
      <w:color w:val="auto"/>
    </w:rPr>
  </w:style>
  <w:style w:type="character" w:customStyle="1" w:styleId="ListLabel108">
    <w:name w:val="ListLabel 108"/>
    <w:qFormat/>
    <w:rsid w:val="00BE0B87"/>
    <w:rPr>
      <w:b/>
    </w:rPr>
  </w:style>
  <w:style w:type="character" w:customStyle="1" w:styleId="ListLabel109">
    <w:name w:val="ListLabel 109"/>
    <w:qFormat/>
    <w:rsid w:val="00BE0B87"/>
    <w:rPr>
      <w:b w:val="0"/>
      <w:i w:val="0"/>
      <w:iCs/>
    </w:rPr>
  </w:style>
  <w:style w:type="character" w:customStyle="1" w:styleId="ListLabel110">
    <w:name w:val="ListLabel 110"/>
    <w:qFormat/>
    <w:rsid w:val="00BE0B87"/>
    <w:rPr>
      <w:rFonts w:ascii="Arial" w:hAnsi="Arial"/>
      <w:b w:val="0"/>
      <w:i w:val="0"/>
      <w:iCs/>
      <w:color w:val="auto"/>
      <w:sz w:val="24"/>
    </w:rPr>
  </w:style>
  <w:style w:type="character" w:customStyle="1" w:styleId="ListLabel111">
    <w:name w:val="ListLabel 111"/>
    <w:qFormat/>
    <w:rsid w:val="00BE0B87"/>
    <w:rPr>
      <w:rFonts w:eastAsia="Calibri" w:cs="Arial"/>
      <w:sz w:val="24"/>
      <w:szCs w:val="24"/>
    </w:rPr>
  </w:style>
  <w:style w:type="character" w:customStyle="1" w:styleId="ListLabel112">
    <w:name w:val="ListLabel 112"/>
    <w:qFormat/>
    <w:rsid w:val="00BE0B87"/>
    <w:rPr>
      <w:rFonts w:eastAsia="Calibri" w:cs="Arial"/>
      <w:sz w:val="24"/>
      <w:szCs w:val="24"/>
      <w:lang w:eastAsia="ar-SA"/>
    </w:rPr>
  </w:style>
  <w:style w:type="character" w:customStyle="1" w:styleId="ListLabel113">
    <w:name w:val="ListLabel 113"/>
    <w:qFormat/>
    <w:rsid w:val="00BE0B87"/>
    <w:rPr>
      <w:rFonts w:cs="Arial"/>
      <w:sz w:val="24"/>
      <w:szCs w:val="24"/>
      <w:lang w:eastAsia="ar-SA"/>
    </w:rPr>
  </w:style>
  <w:style w:type="character" w:customStyle="1" w:styleId="ListLabel114">
    <w:name w:val="ListLabel 114"/>
    <w:qFormat/>
    <w:rsid w:val="00BE0B87"/>
    <w:rPr>
      <w:color w:val="000000"/>
      <w:sz w:val="24"/>
      <w:szCs w:val="24"/>
    </w:rPr>
  </w:style>
  <w:style w:type="paragraph" w:styleId="Ttulo">
    <w:name w:val="Title"/>
    <w:basedOn w:val="Normal"/>
    <w:next w:val="Corpodetexto"/>
    <w:qFormat/>
    <w:rsid w:val="00BE0B87"/>
    <w:pPr>
      <w:keepNext/>
      <w:spacing w:before="240" w:after="120"/>
    </w:pPr>
    <w:rPr>
      <w:rFonts w:ascii="Liberation Sans" w:eastAsia="Microsoft YaHei" w:hAnsi="Liberation Sans" w:cs="Lucida Sans"/>
      <w:sz w:val="28"/>
      <w:szCs w:val="28"/>
    </w:rPr>
  </w:style>
  <w:style w:type="paragraph" w:styleId="Corpodetexto">
    <w:name w:val="Body Text"/>
    <w:basedOn w:val="Normal"/>
    <w:rsid w:val="00BE0B87"/>
    <w:pPr>
      <w:spacing w:after="140" w:line="276" w:lineRule="auto"/>
    </w:pPr>
  </w:style>
  <w:style w:type="paragraph" w:styleId="Lista">
    <w:name w:val="List"/>
    <w:basedOn w:val="Corpodetexto"/>
    <w:rsid w:val="00BE0B87"/>
    <w:rPr>
      <w:rFonts w:cs="Lucida Sans"/>
    </w:rPr>
  </w:style>
  <w:style w:type="paragraph" w:customStyle="1" w:styleId="Caption">
    <w:name w:val="Caption"/>
    <w:basedOn w:val="Normal"/>
    <w:qFormat/>
    <w:rsid w:val="00BE0B87"/>
    <w:pPr>
      <w:suppressLineNumbers/>
      <w:spacing w:before="120" w:after="120"/>
    </w:pPr>
    <w:rPr>
      <w:rFonts w:cs="Lucida Sans"/>
      <w:i/>
      <w:iCs/>
      <w:sz w:val="24"/>
    </w:rPr>
  </w:style>
  <w:style w:type="paragraph" w:customStyle="1" w:styleId="ndice">
    <w:name w:val="Índice"/>
    <w:basedOn w:val="Normal"/>
    <w:qFormat/>
    <w:rsid w:val="00BE0B87"/>
    <w:pPr>
      <w:suppressLineNumbers/>
    </w:pPr>
    <w:rPr>
      <w:rFonts w:cs="Lucida Sans"/>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Heading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Heading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Header">
    <w:name w:val="Header"/>
    <w:basedOn w:val="Normal"/>
    <w:link w:val="CabealhoChar"/>
    <w:uiPriority w:val="99"/>
    <w:unhideWhenUsed/>
    <w:rsid w:val="00805244"/>
    <w:pPr>
      <w:tabs>
        <w:tab w:val="center" w:pos="4252"/>
        <w:tab w:val="right" w:pos="8504"/>
      </w:tabs>
    </w:pPr>
  </w:style>
  <w:style w:type="paragraph" w:customStyle="1" w:styleId="Footer">
    <w:name w:val="Footer"/>
    <w:basedOn w:val="Normal"/>
    <w:link w:val="RodapChar"/>
    <w:uiPriority w:val="99"/>
    <w:unhideWhenUsed/>
    <w:rsid w:val="00805244"/>
    <w:pPr>
      <w:tabs>
        <w:tab w:val="center" w:pos="4252"/>
        <w:tab w:val="right" w:pos="8504"/>
      </w:tabs>
    </w:pPr>
  </w:style>
  <w:style w:type="paragraph" w:customStyle="1" w:styleId="DocumentMap">
    <w:name w:val="DocumentMap"/>
    <w:qFormat/>
    <w:rsid w:val="00BE0B87"/>
    <w:pPr>
      <w:spacing w:after="160" w:line="259" w:lineRule="auto"/>
    </w:pPr>
    <w:rPr>
      <w:rFonts w:eastAsia="Times New Roman" w:cs="Calibri"/>
      <w:sz w:val="22"/>
      <w:lang w:eastAsia="pt-BR"/>
    </w:rPr>
  </w:style>
  <w:style w:type="paragraph" w:customStyle="1" w:styleId="Contedodatabela">
    <w:name w:val="Conteúdo da tabela"/>
    <w:basedOn w:val="Normal"/>
    <w:qFormat/>
    <w:rsid w:val="00BE0B87"/>
    <w:pPr>
      <w:suppressLineNumbers/>
    </w:pPr>
  </w:style>
  <w:style w:type="paragraph" w:customStyle="1" w:styleId="Ttulodetabela">
    <w:name w:val="Título de tabela"/>
    <w:basedOn w:val="Contedodatabela"/>
    <w:qFormat/>
    <w:rsid w:val="00BE0B87"/>
    <w:pPr>
      <w:jc w:val="center"/>
    </w:pPr>
    <w:rPr>
      <w:b/>
      <w:bCs/>
    </w:rPr>
  </w:style>
  <w:style w:type="table" w:styleId="Tabelacomgrade">
    <w:name w:val="Table Grid"/>
    <w:basedOn w:val="Tabelanormal"/>
    <w:rsid w:val="002F5EFF"/>
    <w:rPr>
      <w:rFonts w:eastAsiaTheme="minorEastAsia"/>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1">
    <w:name w:val="Título 1 Char1"/>
    <w:basedOn w:val="Fontepargpadro"/>
    <w:link w:val="Ttulo1"/>
    <w:uiPriority w:val="9"/>
    <w:rsid w:val="00B7621B"/>
    <w:rPr>
      <w:rFonts w:asciiTheme="majorHAnsi" w:eastAsiaTheme="majorEastAsia" w:hAnsiTheme="majorHAnsi" w:cstheme="majorBidi"/>
      <w:b/>
      <w:bCs/>
      <w:color w:val="2F5496" w:themeColor="accent1" w:themeShade="BF"/>
      <w:sz w:val="28"/>
      <w:szCs w:val="28"/>
      <w:lang w:eastAsia="pt-BR"/>
    </w:rPr>
  </w:style>
  <w:style w:type="paragraph" w:styleId="NormalWeb">
    <w:name w:val="Normal (Web)"/>
    <w:basedOn w:val="Normal"/>
    <w:uiPriority w:val="99"/>
    <w:semiHidden/>
    <w:unhideWhenUsed/>
    <w:rsid w:val="00982C10"/>
    <w:pPr>
      <w:spacing w:before="100" w:beforeAutospacing="1" w:after="100" w:afterAutospacing="1"/>
    </w:pPr>
    <w:rPr>
      <w:rFonts w:ascii="Times New Roman" w:hAnsi="Times New Roman" w:cs="Times New Roman"/>
      <w:sz w:val="24"/>
    </w:rPr>
  </w:style>
  <w:style w:type="character" w:styleId="Forte">
    <w:name w:val="Strong"/>
    <w:basedOn w:val="Fontepargpadro"/>
    <w:uiPriority w:val="22"/>
    <w:qFormat/>
    <w:rsid w:val="00811B50"/>
    <w:rPr>
      <w:b/>
      <w:bCs/>
    </w:rPr>
  </w:style>
  <w:style w:type="paragraph" w:styleId="Cabealho">
    <w:name w:val="header"/>
    <w:basedOn w:val="Normal"/>
    <w:link w:val="CabealhoChar1"/>
    <w:uiPriority w:val="99"/>
    <w:semiHidden/>
    <w:unhideWhenUsed/>
    <w:rsid w:val="00300CD5"/>
    <w:pPr>
      <w:tabs>
        <w:tab w:val="center" w:pos="4252"/>
        <w:tab w:val="right" w:pos="8504"/>
      </w:tabs>
    </w:pPr>
  </w:style>
  <w:style w:type="character" w:customStyle="1" w:styleId="CabealhoChar1">
    <w:name w:val="Cabeçalho Char1"/>
    <w:basedOn w:val="Fontepargpadro"/>
    <w:link w:val="Cabealho"/>
    <w:uiPriority w:val="99"/>
    <w:semiHidden/>
    <w:rsid w:val="00300CD5"/>
    <w:rPr>
      <w:rFonts w:ascii="Arial" w:eastAsia="Times New Roman" w:hAnsi="Arial" w:cs="Tahoma"/>
      <w:szCs w:val="24"/>
      <w:lang w:eastAsia="pt-BR"/>
    </w:rPr>
  </w:style>
  <w:style w:type="paragraph" w:styleId="Rodap">
    <w:name w:val="footer"/>
    <w:basedOn w:val="Normal"/>
    <w:link w:val="RodapChar1"/>
    <w:uiPriority w:val="99"/>
    <w:semiHidden/>
    <w:unhideWhenUsed/>
    <w:rsid w:val="00300CD5"/>
    <w:pPr>
      <w:tabs>
        <w:tab w:val="center" w:pos="4252"/>
        <w:tab w:val="right" w:pos="8504"/>
      </w:tabs>
    </w:pPr>
  </w:style>
  <w:style w:type="character" w:customStyle="1" w:styleId="RodapChar1">
    <w:name w:val="Rodapé Char1"/>
    <w:basedOn w:val="Fontepargpadro"/>
    <w:link w:val="Rodap"/>
    <w:uiPriority w:val="99"/>
    <w:semiHidden/>
    <w:rsid w:val="00300CD5"/>
    <w:rPr>
      <w:rFonts w:ascii="Arial" w:eastAsia="Times New Roman" w:hAnsi="Arial" w:cs="Tahoma"/>
      <w:szCs w:val="24"/>
      <w:lang w:eastAsia="pt-BR"/>
    </w:rPr>
  </w:style>
  <w:style w:type="paragraph" w:customStyle="1" w:styleId="western">
    <w:name w:val="western"/>
    <w:basedOn w:val="Normal"/>
    <w:rsid w:val="00447D69"/>
    <w:pPr>
      <w:spacing w:before="100" w:beforeAutospacing="1" w:after="142" w:line="288" w:lineRule="auto"/>
    </w:pPr>
    <w:rPr>
      <w:rFonts w:ascii="Calibri" w:hAnsi="Calibri" w:cs="Calibri"/>
      <w:color w:val="00000A"/>
      <w:sz w:val="22"/>
      <w:szCs w:val="22"/>
    </w:rPr>
  </w:style>
</w:styles>
</file>

<file path=word/webSettings.xml><?xml version="1.0" encoding="utf-8"?>
<w:webSettings xmlns:r="http://schemas.openxmlformats.org/officeDocument/2006/relationships" xmlns:w="http://schemas.openxmlformats.org/wordprocessingml/2006/main">
  <w:divs>
    <w:div w:id="63650161">
      <w:bodyDiv w:val="1"/>
      <w:marLeft w:val="0"/>
      <w:marRight w:val="0"/>
      <w:marTop w:val="0"/>
      <w:marBottom w:val="0"/>
      <w:divBdr>
        <w:top w:val="none" w:sz="0" w:space="0" w:color="auto"/>
        <w:left w:val="none" w:sz="0" w:space="0" w:color="auto"/>
        <w:bottom w:val="none" w:sz="0" w:space="0" w:color="auto"/>
        <w:right w:val="none" w:sz="0" w:space="0" w:color="auto"/>
      </w:divBdr>
    </w:div>
    <w:div w:id="1091505329">
      <w:bodyDiv w:val="1"/>
      <w:marLeft w:val="0"/>
      <w:marRight w:val="0"/>
      <w:marTop w:val="0"/>
      <w:marBottom w:val="0"/>
      <w:divBdr>
        <w:top w:val="none" w:sz="0" w:space="0" w:color="auto"/>
        <w:left w:val="none" w:sz="0" w:space="0" w:color="auto"/>
        <w:bottom w:val="none" w:sz="0" w:space="0" w:color="auto"/>
        <w:right w:val="none" w:sz="0" w:space="0" w:color="auto"/>
      </w:divBdr>
    </w:div>
    <w:div w:id="1312635270">
      <w:bodyDiv w:val="1"/>
      <w:marLeft w:val="0"/>
      <w:marRight w:val="0"/>
      <w:marTop w:val="0"/>
      <w:marBottom w:val="0"/>
      <w:divBdr>
        <w:top w:val="none" w:sz="0" w:space="0" w:color="auto"/>
        <w:left w:val="none" w:sz="0" w:space="0" w:color="auto"/>
        <w:bottom w:val="none" w:sz="0" w:space="0" w:color="auto"/>
        <w:right w:val="none" w:sz="0" w:space="0" w:color="auto"/>
      </w:divBdr>
    </w:div>
    <w:div w:id="21443461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lanalto.gov.br/ccivil_03/_Ato2011-2014/2013/Lei/L12846.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BC93-5441-4EC8-8CAF-AFCEEB28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5048</Words>
  <Characters>27265</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teste</cp:lastModifiedBy>
  <cp:revision>19</cp:revision>
  <cp:lastPrinted>2022-03-24T13:23:00Z</cp:lastPrinted>
  <dcterms:created xsi:type="dcterms:W3CDTF">2022-03-23T14:42:00Z</dcterms:created>
  <dcterms:modified xsi:type="dcterms:W3CDTF">2022-03-31T15:20:00Z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